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AE147" w14:textId="77777777" w:rsidR="004952C1" w:rsidRPr="00983876" w:rsidRDefault="00453421" w:rsidP="008E1D32">
      <w:pPr>
        <w:pStyle w:val="Nidung"/>
        <w:jc w:val="center"/>
        <w:rPr>
          <w:b/>
          <w:sz w:val="26"/>
          <w:szCs w:val="26"/>
        </w:rPr>
      </w:pPr>
      <w:r w:rsidRPr="00983876">
        <w:rPr>
          <w:b/>
          <w:sz w:val="26"/>
          <w:szCs w:val="26"/>
        </w:rPr>
        <w:t>VIETNAM NATIONAL UNIVERSITY</w:t>
      </w:r>
    </w:p>
    <w:p w14:paraId="40812534" w14:textId="77777777" w:rsidR="004952C1" w:rsidRPr="00983876" w:rsidRDefault="00453421" w:rsidP="008E1D32">
      <w:pPr>
        <w:spacing w:line="360" w:lineRule="auto"/>
        <w:jc w:val="center"/>
        <w:rPr>
          <w:rFonts w:cs="Times New Roman"/>
          <w:b/>
          <w:color w:val="000000" w:themeColor="text1"/>
          <w:sz w:val="26"/>
          <w:szCs w:val="26"/>
        </w:rPr>
      </w:pPr>
      <w:r w:rsidRPr="00983876">
        <w:rPr>
          <w:rFonts w:cs="Times New Roman"/>
          <w:b/>
          <w:color w:val="000000" w:themeColor="text1"/>
          <w:sz w:val="26"/>
          <w:szCs w:val="26"/>
        </w:rPr>
        <w:t>UNIVERSITY OF LANGUAGES AND INTERNATIONAL STUDIES</w:t>
      </w:r>
    </w:p>
    <w:p w14:paraId="357D0F83" w14:textId="77777777" w:rsidR="004952C1" w:rsidRPr="00983876" w:rsidRDefault="004952C1" w:rsidP="004952C1">
      <w:pPr>
        <w:spacing w:line="360" w:lineRule="auto"/>
        <w:jc w:val="center"/>
        <w:rPr>
          <w:rFonts w:cs="Times New Roman"/>
          <w:color w:val="000000" w:themeColor="text1"/>
          <w:sz w:val="26"/>
          <w:szCs w:val="26"/>
        </w:rPr>
      </w:pPr>
      <w:r w:rsidRPr="00983876">
        <w:rPr>
          <w:rFonts w:cs="Times New Roman"/>
          <w:color w:val="000000" w:themeColor="text1"/>
          <w:sz w:val="26"/>
          <w:szCs w:val="26"/>
        </w:rPr>
        <w:sym w:font="Wingdings" w:char="0097"/>
      </w:r>
      <w:r w:rsidRPr="00983876">
        <w:rPr>
          <w:rFonts w:cs="Times New Roman"/>
          <w:color w:val="000000" w:themeColor="text1"/>
          <w:sz w:val="26"/>
          <w:szCs w:val="26"/>
        </w:rPr>
        <w:sym w:font="Wingdings" w:char="0026"/>
      </w:r>
      <w:r w:rsidRPr="00983876">
        <w:rPr>
          <w:rFonts w:cs="Times New Roman"/>
          <w:color w:val="000000" w:themeColor="text1"/>
          <w:sz w:val="26"/>
          <w:szCs w:val="26"/>
        </w:rPr>
        <w:sym w:font="Wingdings" w:char="0096"/>
      </w:r>
    </w:p>
    <w:p w14:paraId="19C8E358" w14:textId="77777777" w:rsidR="004952C1" w:rsidRPr="00983876" w:rsidRDefault="004952C1" w:rsidP="004952C1">
      <w:pPr>
        <w:spacing w:line="360" w:lineRule="auto"/>
        <w:rPr>
          <w:rFonts w:cs="Times New Roman"/>
          <w:color w:val="000000" w:themeColor="text1"/>
          <w:sz w:val="26"/>
          <w:szCs w:val="26"/>
        </w:rPr>
      </w:pPr>
    </w:p>
    <w:p w14:paraId="4AC656C6" w14:textId="77777777" w:rsidR="004952C1" w:rsidRPr="00983876" w:rsidRDefault="004952C1" w:rsidP="004952C1">
      <w:pPr>
        <w:spacing w:line="360" w:lineRule="auto"/>
        <w:rPr>
          <w:rFonts w:cs="Times New Roman"/>
          <w:b/>
          <w:color w:val="000000" w:themeColor="text1"/>
          <w:sz w:val="26"/>
          <w:szCs w:val="26"/>
        </w:rPr>
      </w:pPr>
    </w:p>
    <w:p w14:paraId="35FBBF6C" w14:textId="77777777" w:rsidR="004952C1" w:rsidRPr="00983876" w:rsidRDefault="004952C1" w:rsidP="004952C1">
      <w:pPr>
        <w:spacing w:line="360" w:lineRule="auto"/>
        <w:rPr>
          <w:rFonts w:cs="Times New Roman"/>
          <w:b/>
          <w:color w:val="000000" w:themeColor="text1"/>
          <w:sz w:val="26"/>
          <w:szCs w:val="26"/>
        </w:rPr>
      </w:pPr>
    </w:p>
    <w:p w14:paraId="15EB75BE" w14:textId="77777777" w:rsidR="004952C1" w:rsidRPr="00983876" w:rsidRDefault="004952C1" w:rsidP="004952C1">
      <w:pPr>
        <w:spacing w:line="360" w:lineRule="auto"/>
        <w:rPr>
          <w:rFonts w:cs="Times New Roman"/>
          <w:b/>
          <w:color w:val="000000" w:themeColor="text1"/>
          <w:sz w:val="26"/>
          <w:szCs w:val="26"/>
        </w:rPr>
      </w:pPr>
    </w:p>
    <w:p w14:paraId="0510B5E5" w14:textId="77777777" w:rsidR="004952C1" w:rsidRPr="00983876" w:rsidRDefault="004952C1" w:rsidP="004952C1">
      <w:pPr>
        <w:spacing w:line="360" w:lineRule="auto"/>
        <w:rPr>
          <w:rFonts w:cs="Times New Roman"/>
          <w:b/>
          <w:color w:val="000000" w:themeColor="text1"/>
          <w:sz w:val="26"/>
          <w:szCs w:val="26"/>
        </w:rPr>
      </w:pPr>
    </w:p>
    <w:p w14:paraId="6D1ECAAF" w14:textId="14A5FAFD" w:rsidR="004952C1" w:rsidRPr="00983876" w:rsidRDefault="00C147B8" w:rsidP="004952C1">
      <w:pPr>
        <w:spacing w:line="360" w:lineRule="auto"/>
        <w:jc w:val="center"/>
        <w:rPr>
          <w:rFonts w:cs="Times New Roman"/>
          <w:b/>
          <w:color w:val="000000" w:themeColor="text1"/>
          <w:sz w:val="26"/>
          <w:szCs w:val="26"/>
          <w:lang w:val="it-IT"/>
        </w:rPr>
      </w:pPr>
      <w:r w:rsidRPr="00983876">
        <w:rPr>
          <w:rFonts w:cs="Times New Roman"/>
          <w:b/>
          <w:color w:val="000000" w:themeColor="text1"/>
          <w:sz w:val="26"/>
          <w:szCs w:val="26"/>
          <w:lang w:val="it-IT"/>
        </w:rPr>
        <w:t xml:space="preserve">NGUYỄN </w:t>
      </w:r>
      <w:r w:rsidR="007522EC" w:rsidRPr="00983876">
        <w:rPr>
          <w:rFonts w:cs="Times New Roman"/>
          <w:b/>
          <w:color w:val="000000" w:themeColor="text1"/>
          <w:sz w:val="26"/>
          <w:szCs w:val="26"/>
          <w:lang w:val="it-IT"/>
        </w:rPr>
        <w:t>NINH BẮC</w:t>
      </w:r>
    </w:p>
    <w:p w14:paraId="51529A21" w14:textId="77777777" w:rsidR="004952C1" w:rsidRPr="00983876" w:rsidRDefault="004952C1" w:rsidP="004952C1">
      <w:pPr>
        <w:spacing w:line="360" w:lineRule="auto"/>
        <w:jc w:val="center"/>
        <w:rPr>
          <w:rFonts w:cs="Times New Roman"/>
          <w:b/>
          <w:color w:val="000000" w:themeColor="text1"/>
          <w:sz w:val="26"/>
          <w:szCs w:val="26"/>
          <w:lang w:val="it-IT"/>
        </w:rPr>
      </w:pPr>
    </w:p>
    <w:p w14:paraId="68EFB5E2" w14:textId="38B57BFF" w:rsidR="004952C1" w:rsidRPr="00983876" w:rsidRDefault="001E2BF2" w:rsidP="004952C1">
      <w:pPr>
        <w:spacing w:line="360" w:lineRule="auto"/>
        <w:jc w:val="center"/>
        <w:rPr>
          <w:rFonts w:cs="Times New Roman"/>
          <w:b/>
          <w:color w:val="000000" w:themeColor="text1"/>
          <w:sz w:val="26"/>
          <w:szCs w:val="26"/>
        </w:rPr>
      </w:pPr>
      <w:r w:rsidRPr="00983876">
        <w:rPr>
          <w:rFonts w:cs="Times New Roman"/>
          <w:b/>
          <w:color w:val="000000" w:themeColor="text1"/>
          <w:sz w:val="26"/>
          <w:szCs w:val="26"/>
          <w:lang w:val="vi-VN"/>
        </w:rPr>
        <w:t>AN EXPLORATION ON SIMULTANEOUS INTERPRETER COMPETENCE FROM AN INTERCULTURAL PERSPECTIVE</w:t>
      </w:r>
    </w:p>
    <w:p w14:paraId="553A43EA" w14:textId="5AA2C795" w:rsidR="004952C1" w:rsidRPr="00983876" w:rsidRDefault="00C147B8" w:rsidP="004952C1">
      <w:pPr>
        <w:spacing w:line="360" w:lineRule="auto"/>
        <w:jc w:val="center"/>
        <w:rPr>
          <w:rFonts w:cs="Times New Roman"/>
          <w:i/>
          <w:color w:val="000000" w:themeColor="text1"/>
          <w:sz w:val="26"/>
          <w:szCs w:val="26"/>
        </w:rPr>
      </w:pPr>
      <w:r w:rsidRPr="00983876">
        <w:rPr>
          <w:rFonts w:cs="Times New Roman"/>
          <w:i/>
          <w:color w:val="000000" w:themeColor="text1"/>
          <w:sz w:val="26"/>
          <w:szCs w:val="26"/>
        </w:rPr>
        <w:t>(</w:t>
      </w:r>
      <w:r w:rsidR="00880E79" w:rsidRPr="00983876">
        <w:rPr>
          <w:rFonts w:cs="Times New Roman"/>
          <w:i/>
          <w:sz w:val="26"/>
          <w:szCs w:val="26"/>
        </w:rPr>
        <w:t>Nghiên cứu năng lực phiên dịch đồng thời từ bình diện liên văn hóa</w:t>
      </w:r>
      <w:r w:rsidRPr="00983876">
        <w:rPr>
          <w:rFonts w:cs="Times New Roman"/>
          <w:i/>
          <w:color w:val="000000" w:themeColor="text1"/>
          <w:sz w:val="26"/>
          <w:szCs w:val="26"/>
        </w:rPr>
        <w:t>)</w:t>
      </w:r>
    </w:p>
    <w:p w14:paraId="374C5B40" w14:textId="77777777" w:rsidR="004952C1" w:rsidRPr="00983876" w:rsidRDefault="004952C1" w:rsidP="004952C1">
      <w:pPr>
        <w:spacing w:line="360" w:lineRule="auto"/>
        <w:rPr>
          <w:rFonts w:cs="Times New Roman"/>
          <w:color w:val="000000" w:themeColor="text1"/>
          <w:sz w:val="26"/>
          <w:szCs w:val="26"/>
          <w:lang w:val="vi-VN"/>
        </w:rPr>
      </w:pPr>
      <w:r w:rsidRPr="00983876">
        <w:rPr>
          <w:rFonts w:cs="Times New Roman"/>
          <w:color w:val="000000" w:themeColor="text1"/>
          <w:sz w:val="26"/>
          <w:szCs w:val="26"/>
          <w:lang w:val="vi-VN"/>
        </w:rPr>
        <w:t xml:space="preserve">                                                                </w:t>
      </w:r>
    </w:p>
    <w:p w14:paraId="075567AB" w14:textId="77777777" w:rsidR="004952C1" w:rsidRPr="00983876" w:rsidRDefault="004952C1" w:rsidP="004952C1">
      <w:pPr>
        <w:spacing w:line="360" w:lineRule="auto"/>
        <w:rPr>
          <w:rFonts w:cs="Times New Roman"/>
          <w:color w:val="000000" w:themeColor="text1"/>
          <w:sz w:val="26"/>
          <w:szCs w:val="26"/>
          <w:lang w:val="vi-VN"/>
        </w:rPr>
      </w:pPr>
      <w:r w:rsidRPr="00983876">
        <w:rPr>
          <w:rFonts w:cs="Times New Roman"/>
          <w:color w:val="000000" w:themeColor="text1"/>
          <w:sz w:val="26"/>
          <w:szCs w:val="26"/>
          <w:lang w:val="vi-VN"/>
        </w:rPr>
        <w:t xml:space="preserve">  </w:t>
      </w:r>
    </w:p>
    <w:p w14:paraId="7276AE2F" w14:textId="77777777" w:rsidR="004952C1" w:rsidRPr="00983876" w:rsidRDefault="004952C1" w:rsidP="004952C1">
      <w:pPr>
        <w:spacing w:line="360" w:lineRule="auto"/>
        <w:rPr>
          <w:rFonts w:cs="Times New Roman"/>
          <w:color w:val="000000" w:themeColor="text1"/>
          <w:sz w:val="26"/>
          <w:szCs w:val="26"/>
        </w:rPr>
      </w:pPr>
      <w:r w:rsidRPr="00983876">
        <w:rPr>
          <w:rFonts w:cs="Times New Roman"/>
          <w:color w:val="000000" w:themeColor="text1"/>
          <w:sz w:val="26"/>
          <w:szCs w:val="26"/>
          <w:lang w:val="vi-VN"/>
        </w:rPr>
        <w:t xml:space="preserve">                                                       </w:t>
      </w:r>
      <w:r w:rsidR="00453421" w:rsidRPr="00983876">
        <w:rPr>
          <w:rFonts w:cs="Times New Roman"/>
          <w:color w:val="000000" w:themeColor="text1"/>
          <w:sz w:val="26"/>
          <w:szCs w:val="26"/>
          <w:lang w:val="vi-VN"/>
        </w:rPr>
        <w:t>Major</w:t>
      </w:r>
      <w:r w:rsidRPr="00983876">
        <w:rPr>
          <w:rFonts w:cs="Times New Roman"/>
          <w:color w:val="000000" w:themeColor="text1"/>
          <w:sz w:val="26"/>
          <w:szCs w:val="26"/>
          <w:lang w:val="vi-VN"/>
        </w:rPr>
        <w:t xml:space="preserve">: </w:t>
      </w:r>
      <w:r w:rsidR="00453421" w:rsidRPr="00983876">
        <w:rPr>
          <w:rFonts w:cs="Times New Roman"/>
          <w:color w:val="000000" w:themeColor="text1"/>
          <w:sz w:val="26"/>
          <w:szCs w:val="26"/>
          <w:lang w:val="vi-VN"/>
        </w:rPr>
        <w:t>English Linguistics</w:t>
      </w:r>
    </w:p>
    <w:p w14:paraId="4E054193" w14:textId="7D9DE679" w:rsidR="004952C1" w:rsidRPr="00983876" w:rsidRDefault="004952C1" w:rsidP="004952C1">
      <w:pPr>
        <w:spacing w:line="360" w:lineRule="auto"/>
        <w:rPr>
          <w:rFonts w:cs="Times New Roman"/>
          <w:color w:val="000000" w:themeColor="text1"/>
          <w:sz w:val="26"/>
          <w:szCs w:val="26"/>
          <w:lang w:val="vi-VN"/>
        </w:rPr>
      </w:pPr>
      <w:r w:rsidRPr="00983876">
        <w:rPr>
          <w:rFonts w:cs="Times New Roman"/>
          <w:color w:val="000000" w:themeColor="text1"/>
          <w:sz w:val="26"/>
          <w:szCs w:val="26"/>
          <w:lang w:val="vi-VN"/>
        </w:rPr>
        <w:t xml:space="preserve">                                                       </w:t>
      </w:r>
      <w:r w:rsidR="00453421" w:rsidRPr="00983876">
        <w:rPr>
          <w:rFonts w:cs="Times New Roman"/>
          <w:color w:val="000000" w:themeColor="text1"/>
          <w:sz w:val="26"/>
          <w:szCs w:val="26"/>
          <w:lang w:val="vi-VN"/>
        </w:rPr>
        <w:t>Code</w:t>
      </w:r>
      <w:r w:rsidRPr="00983876">
        <w:rPr>
          <w:rFonts w:cs="Times New Roman"/>
          <w:color w:val="000000" w:themeColor="text1"/>
          <w:sz w:val="26"/>
          <w:szCs w:val="26"/>
          <w:lang w:val="vi-VN"/>
        </w:rPr>
        <w:t xml:space="preserve">: </w:t>
      </w:r>
      <w:r w:rsidR="00881F09" w:rsidRPr="00983876">
        <w:rPr>
          <w:rFonts w:cs="Times New Roman"/>
          <w:color w:val="000000" w:themeColor="text1"/>
          <w:sz w:val="26"/>
          <w:szCs w:val="26"/>
          <w:lang w:val="vi-VN"/>
        </w:rPr>
        <w:t>9220201.01</w:t>
      </w:r>
    </w:p>
    <w:p w14:paraId="3AB19206" w14:textId="79739E3C" w:rsidR="00453421" w:rsidRPr="00983876" w:rsidRDefault="004952C1" w:rsidP="004952C1">
      <w:pPr>
        <w:spacing w:line="360" w:lineRule="auto"/>
        <w:rPr>
          <w:rFonts w:cs="Times New Roman"/>
          <w:color w:val="000000" w:themeColor="text1"/>
          <w:sz w:val="26"/>
          <w:szCs w:val="26"/>
        </w:rPr>
      </w:pPr>
      <w:r w:rsidRPr="00983876">
        <w:rPr>
          <w:rFonts w:cs="Times New Roman"/>
          <w:color w:val="000000" w:themeColor="text1"/>
          <w:sz w:val="26"/>
          <w:szCs w:val="26"/>
          <w:lang w:val="vi-VN"/>
        </w:rPr>
        <w:t xml:space="preserve">                                                       </w:t>
      </w:r>
      <w:r w:rsidR="00453421" w:rsidRPr="00983876">
        <w:rPr>
          <w:rFonts w:cs="Times New Roman"/>
          <w:color w:val="000000" w:themeColor="text1"/>
          <w:sz w:val="26"/>
          <w:szCs w:val="26"/>
          <w:lang w:val="vi-VN"/>
        </w:rPr>
        <w:t>Supervisor</w:t>
      </w:r>
      <w:r w:rsidRPr="00983876">
        <w:rPr>
          <w:rFonts w:cs="Times New Roman"/>
          <w:color w:val="000000" w:themeColor="text1"/>
          <w:sz w:val="26"/>
          <w:szCs w:val="26"/>
          <w:lang w:val="vi-VN"/>
        </w:rPr>
        <w:t xml:space="preserve">: </w:t>
      </w:r>
      <w:r w:rsidR="00E0429D" w:rsidRPr="00983876">
        <w:rPr>
          <w:rFonts w:cs="Times New Roman"/>
          <w:bCs/>
          <w:sz w:val="26"/>
          <w:szCs w:val="26"/>
        </w:rPr>
        <w:t>Assoc.</w:t>
      </w:r>
      <w:r w:rsidR="00E0429D" w:rsidRPr="00983876">
        <w:rPr>
          <w:rFonts w:cs="Times New Roman"/>
          <w:b/>
          <w:sz w:val="26"/>
          <w:szCs w:val="26"/>
        </w:rPr>
        <w:t xml:space="preserve"> </w:t>
      </w:r>
      <w:r w:rsidR="00E0429D" w:rsidRPr="00983876">
        <w:rPr>
          <w:rFonts w:cs="Times New Roman"/>
          <w:sz w:val="26"/>
          <w:szCs w:val="26"/>
        </w:rPr>
        <w:t>Prof. Lê Hùng Tiến</w:t>
      </w:r>
      <w:r w:rsidR="00C147B8" w:rsidRPr="00983876">
        <w:rPr>
          <w:rFonts w:cs="Times New Roman"/>
          <w:color w:val="000000" w:themeColor="text1"/>
          <w:sz w:val="26"/>
          <w:szCs w:val="26"/>
        </w:rPr>
        <w:t xml:space="preserve"> </w:t>
      </w:r>
    </w:p>
    <w:p w14:paraId="493BC00E" w14:textId="77777777" w:rsidR="004952C1" w:rsidRPr="00983876" w:rsidRDefault="004952C1" w:rsidP="004952C1">
      <w:pPr>
        <w:spacing w:line="360" w:lineRule="auto"/>
        <w:jc w:val="center"/>
        <w:rPr>
          <w:rFonts w:cs="Times New Roman"/>
          <w:b/>
          <w:color w:val="000000" w:themeColor="text1"/>
          <w:sz w:val="26"/>
          <w:szCs w:val="26"/>
        </w:rPr>
      </w:pPr>
    </w:p>
    <w:p w14:paraId="1443A4B1" w14:textId="77777777" w:rsidR="004952C1" w:rsidRPr="00983876" w:rsidRDefault="004952C1" w:rsidP="004952C1">
      <w:pPr>
        <w:spacing w:line="360" w:lineRule="auto"/>
        <w:rPr>
          <w:rFonts w:cs="Times New Roman"/>
          <w:b/>
          <w:color w:val="000000" w:themeColor="text1"/>
          <w:sz w:val="26"/>
          <w:szCs w:val="26"/>
        </w:rPr>
      </w:pPr>
    </w:p>
    <w:p w14:paraId="0211D858" w14:textId="77777777" w:rsidR="004952C1" w:rsidRPr="00983876" w:rsidRDefault="004952C1" w:rsidP="004952C1">
      <w:pPr>
        <w:spacing w:line="360" w:lineRule="auto"/>
        <w:jc w:val="center"/>
        <w:rPr>
          <w:rFonts w:cs="Times New Roman"/>
          <w:b/>
          <w:color w:val="000000" w:themeColor="text1"/>
          <w:sz w:val="26"/>
          <w:szCs w:val="26"/>
        </w:rPr>
      </w:pPr>
    </w:p>
    <w:p w14:paraId="01A56ABC" w14:textId="77777777" w:rsidR="004952C1" w:rsidRPr="00983876" w:rsidRDefault="00453421" w:rsidP="004952C1">
      <w:pPr>
        <w:spacing w:line="360" w:lineRule="auto"/>
        <w:jc w:val="center"/>
        <w:rPr>
          <w:rFonts w:cs="Times New Roman"/>
          <w:b/>
          <w:color w:val="000000" w:themeColor="text1"/>
          <w:sz w:val="32"/>
          <w:szCs w:val="32"/>
        </w:rPr>
      </w:pPr>
      <w:r w:rsidRPr="00983876">
        <w:rPr>
          <w:rFonts w:cs="Times New Roman"/>
          <w:b/>
          <w:color w:val="000000" w:themeColor="text1"/>
          <w:sz w:val="32"/>
          <w:szCs w:val="32"/>
        </w:rPr>
        <w:t>SUMMARY OF DOCTORAL THESIS</w:t>
      </w:r>
    </w:p>
    <w:p w14:paraId="41FC5BB5" w14:textId="77777777" w:rsidR="004952C1" w:rsidRPr="00983876" w:rsidRDefault="004952C1" w:rsidP="004952C1">
      <w:pPr>
        <w:spacing w:line="360" w:lineRule="auto"/>
        <w:rPr>
          <w:rFonts w:cs="Times New Roman"/>
          <w:b/>
          <w:color w:val="000000" w:themeColor="text1"/>
          <w:sz w:val="26"/>
          <w:szCs w:val="26"/>
        </w:rPr>
      </w:pPr>
    </w:p>
    <w:p w14:paraId="26C3ADC3" w14:textId="77777777" w:rsidR="001B3E21" w:rsidRPr="00983876" w:rsidRDefault="001B3E21" w:rsidP="004952C1">
      <w:pPr>
        <w:spacing w:line="360" w:lineRule="auto"/>
        <w:rPr>
          <w:rFonts w:cs="Times New Roman"/>
          <w:b/>
          <w:color w:val="000000" w:themeColor="text1"/>
          <w:sz w:val="26"/>
          <w:szCs w:val="26"/>
        </w:rPr>
      </w:pPr>
    </w:p>
    <w:p w14:paraId="3BEDDFB1" w14:textId="77777777" w:rsidR="001B3E21" w:rsidRPr="00983876" w:rsidRDefault="001B3E21" w:rsidP="004952C1">
      <w:pPr>
        <w:spacing w:line="360" w:lineRule="auto"/>
        <w:rPr>
          <w:rFonts w:cs="Times New Roman"/>
          <w:b/>
          <w:color w:val="000000" w:themeColor="text1"/>
          <w:sz w:val="26"/>
          <w:szCs w:val="26"/>
        </w:rPr>
      </w:pPr>
    </w:p>
    <w:p w14:paraId="2FAB5894" w14:textId="77777777" w:rsidR="001B3E21" w:rsidRPr="00983876" w:rsidRDefault="001B3E21" w:rsidP="004952C1">
      <w:pPr>
        <w:spacing w:line="360" w:lineRule="auto"/>
        <w:rPr>
          <w:rFonts w:cs="Times New Roman"/>
          <w:b/>
          <w:color w:val="000000" w:themeColor="text1"/>
          <w:sz w:val="26"/>
          <w:szCs w:val="26"/>
        </w:rPr>
      </w:pPr>
    </w:p>
    <w:p w14:paraId="5B71DFFC" w14:textId="77777777" w:rsidR="001B3E21" w:rsidRPr="00983876" w:rsidRDefault="001B3E21" w:rsidP="004952C1">
      <w:pPr>
        <w:spacing w:line="360" w:lineRule="auto"/>
        <w:rPr>
          <w:rFonts w:cs="Times New Roman"/>
          <w:b/>
          <w:color w:val="000000" w:themeColor="text1"/>
          <w:sz w:val="26"/>
          <w:szCs w:val="26"/>
        </w:rPr>
      </w:pPr>
    </w:p>
    <w:p w14:paraId="3AAAA58E" w14:textId="77777777" w:rsidR="001B3E21" w:rsidRPr="00983876" w:rsidRDefault="001B3E21" w:rsidP="004952C1">
      <w:pPr>
        <w:spacing w:line="360" w:lineRule="auto"/>
        <w:rPr>
          <w:rFonts w:cs="Times New Roman"/>
          <w:b/>
          <w:color w:val="000000" w:themeColor="text1"/>
          <w:sz w:val="26"/>
          <w:szCs w:val="26"/>
        </w:rPr>
      </w:pPr>
    </w:p>
    <w:p w14:paraId="3F9E1EB7" w14:textId="77777777" w:rsidR="001B3E21" w:rsidRPr="00983876" w:rsidRDefault="001B3E21" w:rsidP="004952C1">
      <w:pPr>
        <w:spacing w:line="360" w:lineRule="auto"/>
        <w:rPr>
          <w:rFonts w:cs="Times New Roman"/>
          <w:b/>
          <w:color w:val="000000" w:themeColor="text1"/>
          <w:sz w:val="26"/>
          <w:szCs w:val="26"/>
        </w:rPr>
      </w:pPr>
    </w:p>
    <w:p w14:paraId="0956FC14" w14:textId="628A8D9B" w:rsidR="004952C1" w:rsidRPr="00983876" w:rsidRDefault="00453421" w:rsidP="004952C1">
      <w:pPr>
        <w:spacing w:line="276" w:lineRule="auto"/>
        <w:jc w:val="center"/>
        <w:rPr>
          <w:rFonts w:cs="Times New Roman"/>
          <w:b/>
          <w:color w:val="000000" w:themeColor="text1"/>
          <w:sz w:val="26"/>
          <w:szCs w:val="26"/>
        </w:rPr>
        <w:sectPr w:rsidR="004952C1" w:rsidRPr="00983876" w:rsidSect="000D1CD9">
          <w:footerReference w:type="even" r:id="rId8"/>
          <w:footerReference w:type="default" r:id="rId9"/>
          <w:footerReference w:type="first" r:id="rId10"/>
          <w:pgSz w:w="11907" w:h="16840" w:code="9"/>
          <w:pgMar w:top="1134" w:right="1134" w:bottom="1134" w:left="1134"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start="1" w:chapStyle="1"/>
          <w:cols w:space="720"/>
          <w:docGrid w:linePitch="360"/>
        </w:sectPr>
      </w:pPr>
      <w:r w:rsidRPr="00983876">
        <w:rPr>
          <w:rFonts w:cs="Times New Roman"/>
          <w:b/>
          <w:color w:val="000000" w:themeColor="text1"/>
          <w:sz w:val="26"/>
          <w:szCs w:val="26"/>
        </w:rPr>
        <w:t>HANOI</w:t>
      </w:r>
      <w:r w:rsidR="00C147B8" w:rsidRPr="00983876">
        <w:rPr>
          <w:rFonts w:cs="Times New Roman"/>
          <w:b/>
          <w:color w:val="000000" w:themeColor="text1"/>
          <w:sz w:val="26"/>
          <w:szCs w:val="26"/>
        </w:rPr>
        <w:t xml:space="preserve"> – 2020</w:t>
      </w:r>
    </w:p>
    <w:p w14:paraId="1C2C8F04" w14:textId="74775A00" w:rsidR="008E1D32" w:rsidRPr="00983876" w:rsidRDefault="008E1D32" w:rsidP="00121A7D">
      <w:pPr>
        <w:pStyle w:val="TOC1"/>
        <w:spacing w:line="360" w:lineRule="auto"/>
        <w:rPr>
          <w:rFonts w:cs="Times New Roman"/>
          <w:sz w:val="26"/>
          <w:szCs w:val="26"/>
        </w:rPr>
      </w:pPr>
      <w:r w:rsidRPr="00983876">
        <w:rPr>
          <w:rFonts w:cs="Times New Roman"/>
          <w:sz w:val="26"/>
          <w:szCs w:val="26"/>
        </w:rPr>
        <w:lastRenderedPageBreak/>
        <w:t>TABLE OF CONTENTS</w:t>
      </w:r>
    </w:p>
    <w:p w14:paraId="28D1BCBB" w14:textId="61162433" w:rsidR="006D538F" w:rsidRDefault="008E1D32">
      <w:pPr>
        <w:pStyle w:val="TOC1"/>
        <w:rPr>
          <w:rFonts w:asciiTheme="minorHAnsi" w:hAnsiTheme="minorHAnsi"/>
          <w:b w:val="0"/>
          <w:noProof/>
          <w:szCs w:val="22"/>
          <w:lang w:val="vi-VN" w:eastAsia="zh-CN"/>
        </w:rPr>
      </w:pPr>
      <w:r w:rsidRPr="00983876">
        <w:rPr>
          <w:rFonts w:cs="Times New Roman"/>
          <w:sz w:val="26"/>
          <w:szCs w:val="26"/>
        </w:rPr>
        <w:fldChar w:fldCharType="begin"/>
      </w:r>
      <w:r w:rsidRPr="00983876">
        <w:rPr>
          <w:rFonts w:cs="Times New Roman"/>
          <w:sz w:val="26"/>
          <w:szCs w:val="26"/>
        </w:rPr>
        <w:instrText xml:space="preserve"> TOC \o "2-3" \h \z \t "Heading 1,1" </w:instrText>
      </w:r>
      <w:r w:rsidRPr="00983876">
        <w:rPr>
          <w:rFonts w:cs="Times New Roman"/>
          <w:sz w:val="26"/>
          <w:szCs w:val="26"/>
        </w:rPr>
        <w:fldChar w:fldCharType="separate"/>
      </w:r>
      <w:hyperlink w:anchor="_Toc50819843" w:history="1">
        <w:r w:rsidR="006D538F" w:rsidRPr="00C431F1">
          <w:rPr>
            <w:rStyle w:val="Hyperlink"/>
            <w:rFonts w:cs="Times New Roman"/>
            <w:bCs/>
            <w:noProof/>
          </w:rPr>
          <w:t>PART 1. INTRODUCTION</w:t>
        </w:r>
        <w:r w:rsidR="006D538F">
          <w:rPr>
            <w:noProof/>
            <w:webHidden/>
          </w:rPr>
          <w:tab/>
        </w:r>
        <w:r w:rsidR="006D538F">
          <w:rPr>
            <w:noProof/>
            <w:webHidden/>
          </w:rPr>
          <w:fldChar w:fldCharType="begin"/>
        </w:r>
        <w:r w:rsidR="006D538F">
          <w:rPr>
            <w:noProof/>
            <w:webHidden/>
          </w:rPr>
          <w:instrText xml:space="preserve"> PAGEREF _Toc50819843 \h </w:instrText>
        </w:r>
        <w:r w:rsidR="006D538F">
          <w:rPr>
            <w:noProof/>
            <w:webHidden/>
          </w:rPr>
        </w:r>
        <w:r w:rsidR="006D538F">
          <w:rPr>
            <w:noProof/>
            <w:webHidden/>
          </w:rPr>
          <w:fldChar w:fldCharType="separate"/>
        </w:r>
        <w:r w:rsidR="006D538F">
          <w:rPr>
            <w:noProof/>
            <w:webHidden/>
          </w:rPr>
          <w:t>2</w:t>
        </w:r>
        <w:r w:rsidR="006D538F">
          <w:rPr>
            <w:noProof/>
            <w:webHidden/>
          </w:rPr>
          <w:fldChar w:fldCharType="end"/>
        </w:r>
      </w:hyperlink>
    </w:p>
    <w:p w14:paraId="11422D33" w14:textId="4D6A22D2" w:rsidR="006D538F" w:rsidRDefault="00546B0F">
      <w:pPr>
        <w:pStyle w:val="TOC2"/>
        <w:tabs>
          <w:tab w:val="right" w:leader="dot" w:pos="9620"/>
        </w:tabs>
        <w:rPr>
          <w:rFonts w:asciiTheme="minorHAnsi" w:hAnsiTheme="minorHAnsi"/>
          <w:noProof/>
          <w:szCs w:val="22"/>
          <w:lang w:val="vi-VN" w:eastAsia="zh-CN"/>
        </w:rPr>
      </w:pPr>
      <w:hyperlink w:anchor="_Toc50819844" w:history="1">
        <w:r w:rsidR="006D538F" w:rsidRPr="00C431F1">
          <w:rPr>
            <w:rStyle w:val="Hyperlink"/>
            <w:rFonts w:cs="Times New Roman"/>
            <w:noProof/>
          </w:rPr>
          <w:t>1. Research aim and questions</w:t>
        </w:r>
        <w:r w:rsidR="006D538F">
          <w:rPr>
            <w:noProof/>
            <w:webHidden/>
          </w:rPr>
          <w:tab/>
        </w:r>
        <w:r w:rsidR="006D538F">
          <w:rPr>
            <w:noProof/>
            <w:webHidden/>
          </w:rPr>
          <w:fldChar w:fldCharType="begin"/>
        </w:r>
        <w:r w:rsidR="006D538F">
          <w:rPr>
            <w:noProof/>
            <w:webHidden/>
          </w:rPr>
          <w:instrText xml:space="preserve"> PAGEREF _Toc50819844 \h </w:instrText>
        </w:r>
        <w:r w:rsidR="006D538F">
          <w:rPr>
            <w:noProof/>
            <w:webHidden/>
          </w:rPr>
        </w:r>
        <w:r w:rsidR="006D538F">
          <w:rPr>
            <w:noProof/>
            <w:webHidden/>
          </w:rPr>
          <w:fldChar w:fldCharType="separate"/>
        </w:r>
        <w:r w:rsidR="006D538F">
          <w:rPr>
            <w:noProof/>
            <w:webHidden/>
          </w:rPr>
          <w:t>2</w:t>
        </w:r>
        <w:r w:rsidR="006D538F">
          <w:rPr>
            <w:noProof/>
            <w:webHidden/>
          </w:rPr>
          <w:fldChar w:fldCharType="end"/>
        </w:r>
      </w:hyperlink>
    </w:p>
    <w:p w14:paraId="32CCBA25" w14:textId="7F824669" w:rsidR="006D538F" w:rsidRDefault="00546B0F">
      <w:pPr>
        <w:pStyle w:val="TOC2"/>
        <w:tabs>
          <w:tab w:val="right" w:leader="dot" w:pos="9620"/>
        </w:tabs>
        <w:rPr>
          <w:rFonts w:asciiTheme="minorHAnsi" w:hAnsiTheme="minorHAnsi"/>
          <w:noProof/>
          <w:szCs w:val="22"/>
          <w:lang w:val="vi-VN" w:eastAsia="zh-CN"/>
        </w:rPr>
      </w:pPr>
      <w:hyperlink w:anchor="_Toc50819845" w:history="1">
        <w:r w:rsidR="006D538F" w:rsidRPr="00C431F1">
          <w:rPr>
            <w:rStyle w:val="Hyperlink"/>
            <w:rFonts w:cs="Times New Roman"/>
            <w:noProof/>
          </w:rPr>
          <w:t>2. Scope of the study</w:t>
        </w:r>
        <w:r w:rsidR="006D538F">
          <w:rPr>
            <w:noProof/>
            <w:webHidden/>
          </w:rPr>
          <w:tab/>
        </w:r>
        <w:r w:rsidR="006D538F">
          <w:rPr>
            <w:noProof/>
            <w:webHidden/>
          </w:rPr>
          <w:fldChar w:fldCharType="begin"/>
        </w:r>
        <w:r w:rsidR="006D538F">
          <w:rPr>
            <w:noProof/>
            <w:webHidden/>
          </w:rPr>
          <w:instrText xml:space="preserve"> PAGEREF _Toc50819845 \h </w:instrText>
        </w:r>
        <w:r w:rsidR="006D538F">
          <w:rPr>
            <w:noProof/>
            <w:webHidden/>
          </w:rPr>
        </w:r>
        <w:r w:rsidR="006D538F">
          <w:rPr>
            <w:noProof/>
            <w:webHidden/>
          </w:rPr>
          <w:fldChar w:fldCharType="separate"/>
        </w:r>
        <w:r w:rsidR="006D538F">
          <w:rPr>
            <w:noProof/>
            <w:webHidden/>
          </w:rPr>
          <w:t>2</w:t>
        </w:r>
        <w:r w:rsidR="006D538F">
          <w:rPr>
            <w:noProof/>
            <w:webHidden/>
          </w:rPr>
          <w:fldChar w:fldCharType="end"/>
        </w:r>
      </w:hyperlink>
    </w:p>
    <w:p w14:paraId="730DF541" w14:textId="09DC8295" w:rsidR="006D538F" w:rsidRDefault="00546B0F">
      <w:pPr>
        <w:pStyle w:val="TOC2"/>
        <w:tabs>
          <w:tab w:val="right" w:leader="dot" w:pos="9620"/>
        </w:tabs>
        <w:rPr>
          <w:rFonts w:asciiTheme="minorHAnsi" w:hAnsiTheme="minorHAnsi"/>
          <w:noProof/>
          <w:szCs w:val="22"/>
          <w:lang w:val="vi-VN" w:eastAsia="zh-CN"/>
        </w:rPr>
      </w:pPr>
      <w:hyperlink w:anchor="_Toc50819846" w:history="1">
        <w:r w:rsidR="006D538F" w:rsidRPr="00C431F1">
          <w:rPr>
            <w:rStyle w:val="Hyperlink"/>
            <w:rFonts w:cs="Times New Roman"/>
            <w:noProof/>
          </w:rPr>
          <w:t>3. Contribution of the study</w:t>
        </w:r>
        <w:r w:rsidR="006D538F">
          <w:rPr>
            <w:noProof/>
            <w:webHidden/>
          </w:rPr>
          <w:tab/>
        </w:r>
        <w:r w:rsidR="006D538F">
          <w:rPr>
            <w:noProof/>
            <w:webHidden/>
          </w:rPr>
          <w:fldChar w:fldCharType="begin"/>
        </w:r>
        <w:r w:rsidR="006D538F">
          <w:rPr>
            <w:noProof/>
            <w:webHidden/>
          </w:rPr>
          <w:instrText xml:space="preserve"> PAGEREF _Toc50819846 \h </w:instrText>
        </w:r>
        <w:r w:rsidR="006D538F">
          <w:rPr>
            <w:noProof/>
            <w:webHidden/>
          </w:rPr>
        </w:r>
        <w:r w:rsidR="006D538F">
          <w:rPr>
            <w:noProof/>
            <w:webHidden/>
          </w:rPr>
          <w:fldChar w:fldCharType="separate"/>
        </w:r>
        <w:r w:rsidR="006D538F">
          <w:rPr>
            <w:noProof/>
            <w:webHidden/>
          </w:rPr>
          <w:t>3</w:t>
        </w:r>
        <w:r w:rsidR="006D538F">
          <w:rPr>
            <w:noProof/>
            <w:webHidden/>
          </w:rPr>
          <w:fldChar w:fldCharType="end"/>
        </w:r>
      </w:hyperlink>
    </w:p>
    <w:p w14:paraId="7986BA51" w14:textId="0FD2E6B0" w:rsidR="006D538F" w:rsidRDefault="00546B0F">
      <w:pPr>
        <w:pStyle w:val="TOC1"/>
        <w:rPr>
          <w:rFonts w:asciiTheme="minorHAnsi" w:hAnsiTheme="minorHAnsi"/>
          <w:b w:val="0"/>
          <w:noProof/>
          <w:szCs w:val="22"/>
          <w:lang w:val="vi-VN" w:eastAsia="zh-CN"/>
        </w:rPr>
      </w:pPr>
      <w:hyperlink w:anchor="_Toc50819847" w:history="1">
        <w:r w:rsidR="006D538F" w:rsidRPr="00C431F1">
          <w:rPr>
            <w:rStyle w:val="Hyperlink"/>
            <w:rFonts w:cs="Times New Roman"/>
            <w:bCs/>
            <w:noProof/>
          </w:rPr>
          <w:t>PART 2. DEVELOPMENT</w:t>
        </w:r>
        <w:r w:rsidR="006D538F">
          <w:rPr>
            <w:noProof/>
            <w:webHidden/>
          </w:rPr>
          <w:tab/>
        </w:r>
        <w:r w:rsidR="006D538F">
          <w:rPr>
            <w:noProof/>
            <w:webHidden/>
          </w:rPr>
          <w:fldChar w:fldCharType="begin"/>
        </w:r>
        <w:r w:rsidR="006D538F">
          <w:rPr>
            <w:noProof/>
            <w:webHidden/>
          </w:rPr>
          <w:instrText xml:space="preserve"> PAGEREF _Toc50819847 \h </w:instrText>
        </w:r>
        <w:r w:rsidR="006D538F">
          <w:rPr>
            <w:noProof/>
            <w:webHidden/>
          </w:rPr>
        </w:r>
        <w:r w:rsidR="006D538F">
          <w:rPr>
            <w:noProof/>
            <w:webHidden/>
          </w:rPr>
          <w:fldChar w:fldCharType="separate"/>
        </w:r>
        <w:r w:rsidR="006D538F">
          <w:rPr>
            <w:noProof/>
            <w:webHidden/>
          </w:rPr>
          <w:t>4</w:t>
        </w:r>
        <w:r w:rsidR="006D538F">
          <w:rPr>
            <w:noProof/>
            <w:webHidden/>
          </w:rPr>
          <w:fldChar w:fldCharType="end"/>
        </w:r>
      </w:hyperlink>
    </w:p>
    <w:p w14:paraId="40A6B16F" w14:textId="4C333F3B" w:rsidR="006D538F" w:rsidRDefault="00546B0F">
      <w:pPr>
        <w:pStyle w:val="TOC2"/>
        <w:tabs>
          <w:tab w:val="right" w:leader="dot" w:pos="9620"/>
        </w:tabs>
        <w:rPr>
          <w:rFonts w:asciiTheme="minorHAnsi" w:hAnsiTheme="minorHAnsi"/>
          <w:noProof/>
          <w:szCs w:val="22"/>
          <w:lang w:val="vi-VN" w:eastAsia="zh-CN"/>
        </w:rPr>
      </w:pPr>
      <w:hyperlink w:anchor="_Toc50819848" w:history="1">
        <w:r w:rsidR="006D538F" w:rsidRPr="00C431F1">
          <w:rPr>
            <w:rStyle w:val="Hyperlink"/>
            <w:rFonts w:cs="Times New Roman"/>
            <w:noProof/>
          </w:rPr>
          <w:t>Chapter 1. Literature review</w:t>
        </w:r>
        <w:r w:rsidR="006D538F">
          <w:rPr>
            <w:noProof/>
            <w:webHidden/>
          </w:rPr>
          <w:tab/>
        </w:r>
        <w:r w:rsidR="006D538F">
          <w:rPr>
            <w:noProof/>
            <w:webHidden/>
          </w:rPr>
          <w:fldChar w:fldCharType="begin"/>
        </w:r>
        <w:r w:rsidR="006D538F">
          <w:rPr>
            <w:noProof/>
            <w:webHidden/>
          </w:rPr>
          <w:instrText xml:space="preserve"> PAGEREF _Toc50819848 \h </w:instrText>
        </w:r>
        <w:r w:rsidR="006D538F">
          <w:rPr>
            <w:noProof/>
            <w:webHidden/>
          </w:rPr>
        </w:r>
        <w:r w:rsidR="006D538F">
          <w:rPr>
            <w:noProof/>
            <w:webHidden/>
          </w:rPr>
          <w:fldChar w:fldCharType="separate"/>
        </w:r>
        <w:r w:rsidR="006D538F">
          <w:rPr>
            <w:noProof/>
            <w:webHidden/>
          </w:rPr>
          <w:t>4</w:t>
        </w:r>
        <w:r w:rsidR="006D538F">
          <w:rPr>
            <w:noProof/>
            <w:webHidden/>
          </w:rPr>
          <w:fldChar w:fldCharType="end"/>
        </w:r>
      </w:hyperlink>
    </w:p>
    <w:p w14:paraId="55F1BA7A" w14:textId="3E7F346A" w:rsidR="006D538F" w:rsidRDefault="00546B0F">
      <w:pPr>
        <w:pStyle w:val="TOC3"/>
        <w:tabs>
          <w:tab w:val="right" w:leader="dot" w:pos="9620"/>
        </w:tabs>
        <w:rPr>
          <w:rFonts w:asciiTheme="minorHAnsi" w:hAnsiTheme="minorHAnsi"/>
          <w:noProof/>
          <w:szCs w:val="22"/>
          <w:lang w:val="vi-VN" w:eastAsia="zh-CN"/>
        </w:rPr>
      </w:pPr>
      <w:hyperlink w:anchor="_Toc50819849" w:history="1">
        <w:r w:rsidR="006D538F" w:rsidRPr="00C431F1">
          <w:rPr>
            <w:rStyle w:val="Hyperlink"/>
            <w:noProof/>
          </w:rPr>
          <w:t>1.1. Simultaneous Interpreting Research</w:t>
        </w:r>
        <w:r w:rsidR="006D538F">
          <w:rPr>
            <w:noProof/>
            <w:webHidden/>
          </w:rPr>
          <w:tab/>
        </w:r>
        <w:r w:rsidR="006D538F">
          <w:rPr>
            <w:noProof/>
            <w:webHidden/>
          </w:rPr>
          <w:fldChar w:fldCharType="begin"/>
        </w:r>
        <w:r w:rsidR="006D538F">
          <w:rPr>
            <w:noProof/>
            <w:webHidden/>
          </w:rPr>
          <w:instrText xml:space="preserve"> PAGEREF _Toc50819849 \h </w:instrText>
        </w:r>
        <w:r w:rsidR="006D538F">
          <w:rPr>
            <w:noProof/>
            <w:webHidden/>
          </w:rPr>
        </w:r>
        <w:r w:rsidR="006D538F">
          <w:rPr>
            <w:noProof/>
            <w:webHidden/>
          </w:rPr>
          <w:fldChar w:fldCharType="separate"/>
        </w:r>
        <w:r w:rsidR="006D538F">
          <w:rPr>
            <w:noProof/>
            <w:webHidden/>
          </w:rPr>
          <w:t>4</w:t>
        </w:r>
        <w:r w:rsidR="006D538F">
          <w:rPr>
            <w:noProof/>
            <w:webHidden/>
          </w:rPr>
          <w:fldChar w:fldCharType="end"/>
        </w:r>
      </w:hyperlink>
    </w:p>
    <w:p w14:paraId="358BBB47" w14:textId="7C51D4C2" w:rsidR="006D538F" w:rsidRDefault="00546B0F">
      <w:pPr>
        <w:pStyle w:val="TOC3"/>
        <w:tabs>
          <w:tab w:val="right" w:leader="dot" w:pos="9620"/>
        </w:tabs>
        <w:rPr>
          <w:rFonts w:asciiTheme="minorHAnsi" w:hAnsiTheme="minorHAnsi"/>
          <w:noProof/>
          <w:szCs w:val="22"/>
          <w:lang w:val="vi-VN" w:eastAsia="zh-CN"/>
        </w:rPr>
      </w:pPr>
      <w:hyperlink w:anchor="_Toc50819850" w:history="1">
        <w:r w:rsidR="006D538F" w:rsidRPr="00C431F1">
          <w:rPr>
            <w:rStyle w:val="Hyperlink"/>
            <w:noProof/>
          </w:rPr>
          <w:t>1.2. Interpreter Competence</w:t>
        </w:r>
        <w:r w:rsidR="006D538F">
          <w:rPr>
            <w:noProof/>
            <w:webHidden/>
          </w:rPr>
          <w:tab/>
        </w:r>
        <w:r w:rsidR="006D538F">
          <w:rPr>
            <w:noProof/>
            <w:webHidden/>
          </w:rPr>
          <w:fldChar w:fldCharType="begin"/>
        </w:r>
        <w:r w:rsidR="006D538F">
          <w:rPr>
            <w:noProof/>
            <w:webHidden/>
          </w:rPr>
          <w:instrText xml:space="preserve"> PAGEREF _Toc50819850 \h </w:instrText>
        </w:r>
        <w:r w:rsidR="006D538F">
          <w:rPr>
            <w:noProof/>
            <w:webHidden/>
          </w:rPr>
        </w:r>
        <w:r w:rsidR="006D538F">
          <w:rPr>
            <w:noProof/>
            <w:webHidden/>
          </w:rPr>
          <w:fldChar w:fldCharType="separate"/>
        </w:r>
        <w:r w:rsidR="006D538F">
          <w:rPr>
            <w:noProof/>
            <w:webHidden/>
          </w:rPr>
          <w:t>4</w:t>
        </w:r>
        <w:r w:rsidR="006D538F">
          <w:rPr>
            <w:noProof/>
            <w:webHidden/>
          </w:rPr>
          <w:fldChar w:fldCharType="end"/>
        </w:r>
      </w:hyperlink>
    </w:p>
    <w:p w14:paraId="4C9C6E48" w14:textId="1481A713" w:rsidR="006D538F" w:rsidRDefault="00546B0F">
      <w:pPr>
        <w:pStyle w:val="TOC3"/>
        <w:tabs>
          <w:tab w:val="right" w:leader="dot" w:pos="9620"/>
        </w:tabs>
        <w:rPr>
          <w:rFonts w:asciiTheme="minorHAnsi" w:hAnsiTheme="minorHAnsi"/>
          <w:noProof/>
          <w:szCs w:val="22"/>
          <w:lang w:val="vi-VN" w:eastAsia="zh-CN"/>
        </w:rPr>
      </w:pPr>
      <w:hyperlink w:anchor="_Toc50819851" w:history="1">
        <w:r w:rsidR="006D538F" w:rsidRPr="00C431F1">
          <w:rPr>
            <w:rStyle w:val="Hyperlink"/>
            <w:noProof/>
          </w:rPr>
          <w:t>1.3. Interpreter’s Intercultural Competence Models</w:t>
        </w:r>
        <w:r w:rsidR="006D538F">
          <w:rPr>
            <w:noProof/>
            <w:webHidden/>
          </w:rPr>
          <w:tab/>
        </w:r>
        <w:r w:rsidR="006D538F">
          <w:rPr>
            <w:noProof/>
            <w:webHidden/>
          </w:rPr>
          <w:fldChar w:fldCharType="begin"/>
        </w:r>
        <w:r w:rsidR="006D538F">
          <w:rPr>
            <w:noProof/>
            <w:webHidden/>
          </w:rPr>
          <w:instrText xml:space="preserve"> PAGEREF _Toc50819851 \h </w:instrText>
        </w:r>
        <w:r w:rsidR="006D538F">
          <w:rPr>
            <w:noProof/>
            <w:webHidden/>
          </w:rPr>
        </w:r>
        <w:r w:rsidR="006D538F">
          <w:rPr>
            <w:noProof/>
            <w:webHidden/>
          </w:rPr>
          <w:fldChar w:fldCharType="separate"/>
        </w:r>
        <w:r w:rsidR="006D538F">
          <w:rPr>
            <w:noProof/>
            <w:webHidden/>
          </w:rPr>
          <w:t>5</w:t>
        </w:r>
        <w:r w:rsidR="006D538F">
          <w:rPr>
            <w:noProof/>
            <w:webHidden/>
          </w:rPr>
          <w:fldChar w:fldCharType="end"/>
        </w:r>
      </w:hyperlink>
    </w:p>
    <w:p w14:paraId="283F91AE" w14:textId="3F08DEA2" w:rsidR="006D538F" w:rsidRDefault="00546B0F">
      <w:pPr>
        <w:pStyle w:val="TOC3"/>
        <w:tabs>
          <w:tab w:val="right" w:leader="dot" w:pos="9620"/>
        </w:tabs>
        <w:rPr>
          <w:rFonts w:asciiTheme="minorHAnsi" w:hAnsiTheme="minorHAnsi"/>
          <w:noProof/>
          <w:szCs w:val="22"/>
          <w:lang w:val="vi-VN" w:eastAsia="zh-CN"/>
        </w:rPr>
      </w:pPr>
      <w:hyperlink w:anchor="_Toc50819852" w:history="1">
        <w:r w:rsidR="006D538F" w:rsidRPr="00C431F1">
          <w:rPr>
            <w:rStyle w:val="Hyperlink"/>
            <w:noProof/>
          </w:rPr>
          <w:t xml:space="preserve">1.4. </w:t>
        </w:r>
        <w:r w:rsidR="006D538F" w:rsidRPr="00C431F1">
          <w:rPr>
            <w:rStyle w:val="Hyperlink"/>
            <w:bCs/>
            <w:noProof/>
          </w:rPr>
          <w:t>Selected Research Operational Model</w:t>
        </w:r>
        <w:r w:rsidR="006D538F">
          <w:rPr>
            <w:noProof/>
            <w:webHidden/>
          </w:rPr>
          <w:tab/>
        </w:r>
        <w:r w:rsidR="006D538F">
          <w:rPr>
            <w:noProof/>
            <w:webHidden/>
          </w:rPr>
          <w:fldChar w:fldCharType="begin"/>
        </w:r>
        <w:r w:rsidR="006D538F">
          <w:rPr>
            <w:noProof/>
            <w:webHidden/>
          </w:rPr>
          <w:instrText xml:space="preserve"> PAGEREF _Toc50819852 \h </w:instrText>
        </w:r>
        <w:r w:rsidR="006D538F">
          <w:rPr>
            <w:noProof/>
            <w:webHidden/>
          </w:rPr>
        </w:r>
        <w:r w:rsidR="006D538F">
          <w:rPr>
            <w:noProof/>
            <w:webHidden/>
          </w:rPr>
          <w:fldChar w:fldCharType="separate"/>
        </w:r>
        <w:r w:rsidR="006D538F">
          <w:rPr>
            <w:noProof/>
            <w:webHidden/>
          </w:rPr>
          <w:t>6</w:t>
        </w:r>
        <w:r w:rsidR="006D538F">
          <w:rPr>
            <w:noProof/>
            <w:webHidden/>
          </w:rPr>
          <w:fldChar w:fldCharType="end"/>
        </w:r>
      </w:hyperlink>
    </w:p>
    <w:p w14:paraId="29C48BAA" w14:textId="578149CB" w:rsidR="006D538F" w:rsidRDefault="00546B0F">
      <w:pPr>
        <w:pStyle w:val="TOC2"/>
        <w:tabs>
          <w:tab w:val="right" w:leader="dot" w:pos="9620"/>
        </w:tabs>
        <w:rPr>
          <w:rFonts w:asciiTheme="minorHAnsi" w:hAnsiTheme="minorHAnsi"/>
          <w:noProof/>
          <w:szCs w:val="22"/>
          <w:lang w:val="vi-VN" w:eastAsia="zh-CN"/>
        </w:rPr>
      </w:pPr>
      <w:hyperlink w:anchor="_Toc50819853" w:history="1">
        <w:r w:rsidR="006D538F" w:rsidRPr="00C431F1">
          <w:rPr>
            <w:rStyle w:val="Hyperlink"/>
            <w:rFonts w:cs="Times New Roman"/>
            <w:noProof/>
          </w:rPr>
          <w:t>Chapter 2. Methodology</w:t>
        </w:r>
        <w:r w:rsidR="006D538F">
          <w:rPr>
            <w:noProof/>
            <w:webHidden/>
          </w:rPr>
          <w:tab/>
        </w:r>
        <w:r w:rsidR="006D538F">
          <w:rPr>
            <w:noProof/>
            <w:webHidden/>
          </w:rPr>
          <w:fldChar w:fldCharType="begin"/>
        </w:r>
        <w:r w:rsidR="006D538F">
          <w:rPr>
            <w:noProof/>
            <w:webHidden/>
          </w:rPr>
          <w:instrText xml:space="preserve"> PAGEREF _Toc50819853 \h </w:instrText>
        </w:r>
        <w:r w:rsidR="006D538F">
          <w:rPr>
            <w:noProof/>
            <w:webHidden/>
          </w:rPr>
        </w:r>
        <w:r w:rsidR="006D538F">
          <w:rPr>
            <w:noProof/>
            <w:webHidden/>
          </w:rPr>
          <w:fldChar w:fldCharType="separate"/>
        </w:r>
        <w:r w:rsidR="006D538F">
          <w:rPr>
            <w:noProof/>
            <w:webHidden/>
          </w:rPr>
          <w:t>7</w:t>
        </w:r>
        <w:r w:rsidR="006D538F">
          <w:rPr>
            <w:noProof/>
            <w:webHidden/>
          </w:rPr>
          <w:fldChar w:fldCharType="end"/>
        </w:r>
      </w:hyperlink>
    </w:p>
    <w:p w14:paraId="742ECF39" w14:textId="5824D88F" w:rsidR="006D538F" w:rsidRDefault="00546B0F">
      <w:pPr>
        <w:pStyle w:val="TOC3"/>
        <w:tabs>
          <w:tab w:val="right" w:leader="dot" w:pos="9620"/>
        </w:tabs>
        <w:rPr>
          <w:rFonts w:asciiTheme="minorHAnsi" w:hAnsiTheme="minorHAnsi"/>
          <w:noProof/>
          <w:szCs w:val="22"/>
          <w:lang w:val="vi-VN" w:eastAsia="zh-CN"/>
        </w:rPr>
      </w:pPr>
      <w:hyperlink w:anchor="_Toc50819854" w:history="1">
        <w:r w:rsidR="006D538F" w:rsidRPr="00C431F1">
          <w:rPr>
            <w:rStyle w:val="Hyperlink"/>
            <w:noProof/>
          </w:rPr>
          <w:t>2.1. Research methodology</w:t>
        </w:r>
        <w:r w:rsidR="006D538F">
          <w:rPr>
            <w:noProof/>
            <w:webHidden/>
          </w:rPr>
          <w:tab/>
        </w:r>
        <w:r w:rsidR="006D538F">
          <w:rPr>
            <w:noProof/>
            <w:webHidden/>
          </w:rPr>
          <w:fldChar w:fldCharType="begin"/>
        </w:r>
        <w:r w:rsidR="006D538F">
          <w:rPr>
            <w:noProof/>
            <w:webHidden/>
          </w:rPr>
          <w:instrText xml:space="preserve"> PAGEREF _Toc50819854 \h </w:instrText>
        </w:r>
        <w:r w:rsidR="006D538F">
          <w:rPr>
            <w:noProof/>
            <w:webHidden/>
          </w:rPr>
        </w:r>
        <w:r w:rsidR="006D538F">
          <w:rPr>
            <w:noProof/>
            <w:webHidden/>
          </w:rPr>
          <w:fldChar w:fldCharType="separate"/>
        </w:r>
        <w:r w:rsidR="006D538F">
          <w:rPr>
            <w:noProof/>
            <w:webHidden/>
          </w:rPr>
          <w:t>7</w:t>
        </w:r>
        <w:r w:rsidR="006D538F">
          <w:rPr>
            <w:noProof/>
            <w:webHidden/>
          </w:rPr>
          <w:fldChar w:fldCharType="end"/>
        </w:r>
      </w:hyperlink>
    </w:p>
    <w:p w14:paraId="42D0AF13" w14:textId="4BA0A37E" w:rsidR="006D538F" w:rsidRDefault="00546B0F">
      <w:pPr>
        <w:pStyle w:val="TOC3"/>
        <w:tabs>
          <w:tab w:val="right" w:leader="dot" w:pos="9620"/>
        </w:tabs>
        <w:rPr>
          <w:rFonts w:asciiTheme="minorHAnsi" w:hAnsiTheme="minorHAnsi"/>
          <w:noProof/>
          <w:szCs w:val="22"/>
          <w:lang w:val="vi-VN" w:eastAsia="zh-CN"/>
        </w:rPr>
      </w:pPr>
      <w:hyperlink w:anchor="_Toc50819855" w:history="1">
        <w:r w:rsidR="006D538F" w:rsidRPr="00C431F1">
          <w:rPr>
            <w:rStyle w:val="Hyperlink"/>
            <w:noProof/>
          </w:rPr>
          <w:t>2.2. Data collection</w:t>
        </w:r>
        <w:r w:rsidR="006D538F">
          <w:rPr>
            <w:noProof/>
            <w:webHidden/>
          </w:rPr>
          <w:tab/>
        </w:r>
        <w:r w:rsidR="006D538F">
          <w:rPr>
            <w:noProof/>
            <w:webHidden/>
          </w:rPr>
          <w:fldChar w:fldCharType="begin"/>
        </w:r>
        <w:r w:rsidR="006D538F">
          <w:rPr>
            <w:noProof/>
            <w:webHidden/>
          </w:rPr>
          <w:instrText xml:space="preserve"> PAGEREF _Toc50819855 \h </w:instrText>
        </w:r>
        <w:r w:rsidR="006D538F">
          <w:rPr>
            <w:noProof/>
            <w:webHidden/>
          </w:rPr>
        </w:r>
        <w:r w:rsidR="006D538F">
          <w:rPr>
            <w:noProof/>
            <w:webHidden/>
          </w:rPr>
          <w:fldChar w:fldCharType="separate"/>
        </w:r>
        <w:r w:rsidR="006D538F">
          <w:rPr>
            <w:noProof/>
            <w:webHidden/>
          </w:rPr>
          <w:t>9</w:t>
        </w:r>
        <w:r w:rsidR="006D538F">
          <w:rPr>
            <w:noProof/>
            <w:webHidden/>
          </w:rPr>
          <w:fldChar w:fldCharType="end"/>
        </w:r>
      </w:hyperlink>
    </w:p>
    <w:p w14:paraId="5AD93EFF" w14:textId="4D24A077" w:rsidR="006D538F" w:rsidRDefault="00546B0F">
      <w:pPr>
        <w:pStyle w:val="TOC2"/>
        <w:tabs>
          <w:tab w:val="right" w:leader="dot" w:pos="9620"/>
        </w:tabs>
        <w:rPr>
          <w:rFonts w:asciiTheme="minorHAnsi" w:hAnsiTheme="minorHAnsi"/>
          <w:noProof/>
          <w:szCs w:val="22"/>
          <w:lang w:val="vi-VN" w:eastAsia="zh-CN"/>
        </w:rPr>
      </w:pPr>
      <w:hyperlink w:anchor="_Toc50819856" w:history="1">
        <w:r w:rsidR="006D538F" w:rsidRPr="00C431F1">
          <w:rPr>
            <w:rStyle w:val="Hyperlink"/>
            <w:rFonts w:cs="Times New Roman"/>
            <w:noProof/>
          </w:rPr>
          <w:t>Chapter 3. Presentation of results and findings</w:t>
        </w:r>
        <w:r w:rsidR="006D538F">
          <w:rPr>
            <w:noProof/>
            <w:webHidden/>
          </w:rPr>
          <w:tab/>
        </w:r>
        <w:r w:rsidR="006D538F">
          <w:rPr>
            <w:noProof/>
            <w:webHidden/>
          </w:rPr>
          <w:fldChar w:fldCharType="begin"/>
        </w:r>
        <w:r w:rsidR="006D538F">
          <w:rPr>
            <w:noProof/>
            <w:webHidden/>
          </w:rPr>
          <w:instrText xml:space="preserve"> PAGEREF _Toc50819856 \h </w:instrText>
        </w:r>
        <w:r w:rsidR="006D538F">
          <w:rPr>
            <w:noProof/>
            <w:webHidden/>
          </w:rPr>
        </w:r>
        <w:r w:rsidR="006D538F">
          <w:rPr>
            <w:noProof/>
            <w:webHidden/>
          </w:rPr>
          <w:fldChar w:fldCharType="separate"/>
        </w:r>
        <w:r w:rsidR="006D538F">
          <w:rPr>
            <w:noProof/>
            <w:webHidden/>
          </w:rPr>
          <w:t>12</w:t>
        </w:r>
        <w:r w:rsidR="006D538F">
          <w:rPr>
            <w:noProof/>
            <w:webHidden/>
          </w:rPr>
          <w:fldChar w:fldCharType="end"/>
        </w:r>
      </w:hyperlink>
    </w:p>
    <w:p w14:paraId="5B52A755" w14:textId="1396EB78" w:rsidR="006D538F" w:rsidRDefault="00546B0F">
      <w:pPr>
        <w:pStyle w:val="TOC3"/>
        <w:tabs>
          <w:tab w:val="right" w:leader="dot" w:pos="9620"/>
        </w:tabs>
        <w:rPr>
          <w:rFonts w:asciiTheme="minorHAnsi" w:hAnsiTheme="minorHAnsi"/>
          <w:noProof/>
          <w:szCs w:val="22"/>
          <w:lang w:val="vi-VN" w:eastAsia="zh-CN"/>
        </w:rPr>
      </w:pPr>
      <w:hyperlink w:anchor="_Toc50819857" w:history="1">
        <w:r w:rsidR="006D538F" w:rsidRPr="00C431F1">
          <w:rPr>
            <w:rStyle w:val="Hyperlink"/>
            <w:noProof/>
          </w:rPr>
          <w:t>3.1. The ICC Transfers Used by SIrs</w:t>
        </w:r>
        <w:r w:rsidR="006D538F">
          <w:rPr>
            <w:noProof/>
            <w:webHidden/>
          </w:rPr>
          <w:tab/>
        </w:r>
        <w:r w:rsidR="006D538F">
          <w:rPr>
            <w:noProof/>
            <w:webHidden/>
          </w:rPr>
          <w:fldChar w:fldCharType="begin"/>
        </w:r>
        <w:r w:rsidR="006D538F">
          <w:rPr>
            <w:noProof/>
            <w:webHidden/>
          </w:rPr>
          <w:instrText xml:space="preserve"> PAGEREF _Toc50819857 \h </w:instrText>
        </w:r>
        <w:r w:rsidR="006D538F">
          <w:rPr>
            <w:noProof/>
            <w:webHidden/>
          </w:rPr>
        </w:r>
        <w:r w:rsidR="006D538F">
          <w:rPr>
            <w:noProof/>
            <w:webHidden/>
          </w:rPr>
          <w:fldChar w:fldCharType="separate"/>
        </w:r>
        <w:r w:rsidR="006D538F">
          <w:rPr>
            <w:noProof/>
            <w:webHidden/>
          </w:rPr>
          <w:t>12</w:t>
        </w:r>
        <w:r w:rsidR="006D538F">
          <w:rPr>
            <w:noProof/>
            <w:webHidden/>
          </w:rPr>
          <w:fldChar w:fldCharType="end"/>
        </w:r>
      </w:hyperlink>
    </w:p>
    <w:p w14:paraId="0CEA5AE6" w14:textId="5D49C7D7" w:rsidR="006D538F" w:rsidRDefault="00546B0F">
      <w:pPr>
        <w:pStyle w:val="TOC3"/>
        <w:tabs>
          <w:tab w:val="right" w:leader="dot" w:pos="9620"/>
        </w:tabs>
        <w:rPr>
          <w:rFonts w:asciiTheme="minorHAnsi" w:hAnsiTheme="minorHAnsi"/>
          <w:noProof/>
          <w:szCs w:val="22"/>
          <w:lang w:val="vi-VN" w:eastAsia="zh-CN"/>
        </w:rPr>
      </w:pPr>
      <w:hyperlink w:anchor="_Toc50819858" w:history="1">
        <w:r w:rsidR="006D538F" w:rsidRPr="00C431F1">
          <w:rPr>
            <w:rStyle w:val="Hyperlink"/>
            <w:noProof/>
          </w:rPr>
          <w:t>3.2. Audience Reactions to the Use of ICC Transfers</w:t>
        </w:r>
        <w:r w:rsidR="006D538F">
          <w:rPr>
            <w:noProof/>
            <w:webHidden/>
          </w:rPr>
          <w:tab/>
        </w:r>
        <w:r w:rsidR="006D538F">
          <w:rPr>
            <w:noProof/>
            <w:webHidden/>
          </w:rPr>
          <w:fldChar w:fldCharType="begin"/>
        </w:r>
        <w:r w:rsidR="006D538F">
          <w:rPr>
            <w:noProof/>
            <w:webHidden/>
          </w:rPr>
          <w:instrText xml:space="preserve"> PAGEREF _Toc50819858 \h </w:instrText>
        </w:r>
        <w:r w:rsidR="006D538F">
          <w:rPr>
            <w:noProof/>
            <w:webHidden/>
          </w:rPr>
        </w:r>
        <w:r w:rsidR="006D538F">
          <w:rPr>
            <w:noProof/>
            <w:webHidden/>
          </w:rPr>
          <w:fldChar w:fldCharType="separate"/>
        </w:r>
        <w:r w:rsidR="006D538F">
          <w:rPr>
            <w:noProof/>
            <w:webHidden/>
          </w:rPr>
          <w:t>15</w:t>
        </w:r>
        <w:r w:rsidR="006D538F">
          <w:rPr>
            <w:noProof/>
            <w:webHidden/>
          </w:rPr>
          <w:fldChar w:fldCharType="end"/>
        </w:r>
      </w:hyperlink>
    </w:p>
    <w:p w14:paraId="15ADD611" w14:textId="1AA97656" w:rsidR="006D538F" w:rsidRDefault="00546B0F">
      <w:pPr>
        <w:pStyle w:val="TOC3"/>
        <w:tabs>
          <w:tab w:val="right" w:leader="dot" w:pos="9620"/>
        </w:tabs>
        <w:rPr>
          <w:rFonts w:asciiTheme="minorHAnsi" w:hAnsiTheme="minorHAnsi"/>
          <w:noProof/>
          <w:szCs w:val="22"/>
          <w:lang w:val="vi-VN" w:eastAsia="zh-CN"/>
        </w:rPr>
      </w:pPr>
      <w:hyperlink w:anchor="_Toc50819859" w:history="1">
        <w:r w:rsidR="006D538F" w:rsidRPr="00C431F1">
          <w:rPr>
            <w:rStyle w:val="Hyperlink"/>
            <w:noProof/>
          </w:rPr>
          <w:t>3.3. The Reasons Why SIrs Use ICC Transfers</w:t>
        </w:r>
        <w:r w:rsidR="006D538F">
          <w:rPr>
            <w:noProof/>
            <w:webHidden/>
          </w:rPr>
          <w:tab/>
        </w:r>
        <w:r w:rsidR="006D538F">
          <w:rPr>
            <w:noProof/>
            <w:webHidden/>
          </w:rPr>
          <w:fldChar w:fldCharType="begin"/>
        </w:r>
        <w:r w:rsidR="006D538F">
          <w:rPr>
            <w:noProof/>
            <w:webHidden/>
          </w:rPr>
          <w:instrText xml:space="preserve"> PAGEREF _Toc50819859 \h </w:instrText>
        </w:r>
        <w:r w:rsidR="006D538F">
          <w:rPr>
            <w:noProof/>
            <w:webHidden/>
          </w:rPr>
        </w:r>
        <w:r w:rsidR="006D538F">
          <w:rPr>
            <w:noProof/>
            <w:webHidden/>
          </w:rPr>
          <w:fldChar w:fldCharType="separate"/>
        </w:r>
        <w:r w:rsidR="006D538F">
          <w:rPr>
            <w:noProof/>
            <w:webHidden/>
          </w:rPr>
          <w:t>16</w:t>
        </w:r>
        <w:r w:rsidR="006D538F">
          <w:rPr>
            <w:noProof/>
            <w:webHidden/>
          </w:rPr>
          <w:fldChar w:fldCharType="end"/>
        </w:r>
      </w:hyperlink>
    </w:p>
    <w:p w14:paraId="48F9F99B" w14:textId="2BFCDEEE" w:rsidR="006D538F" w:rsidRDefault="00546B0F">
      <w:pPr>
        <w:pStyle w:val="TOC1"/>
        <w:rPr>
          <w:rFonts w:asciiTheme="minorHAnsi" w:hAnsiTheme="minorHAnsi"/>
          <w:b w:val="0"/>
          <w:noProof/>
          <w:szCs w:val="22"/>
          <w:lang w:val="vi-VN" w:eastAsia="zh-CN"/>
        </w:rPr>
      </w:pPr>
      <w:hyperlink w:anchor="_Toc50819860" w:history="1">
        <w:r w:rsidR="006D538F" w:rsidRPr="00C431F1">
          <w:rPr>
            <w:rStyle w:val="Hyperlink"/>
            <w:rFonts w:cs="Times New Roman"/>
            <w:noProof/>
          </w:rPr>
          <w:t>PART 3. CONCLUSION AND IMPLICATIONS</w:t>
        </w:r>
        <w:r w:rsidR="006D538F">
          <w:rPr>
            <w:noProof/>
            <w:webHidden/>
          </w:rPr>
          <w:tab/>
        </w:r>
        <w:r w:rsidR="006D538F">
          <w:rPr>
            <w:noProof/>
            <w:webHidden/>
          </w:rPr>
          <w:fldChar w:fldCharType="begin"/>
        </w:r>
        <w:r w:rsidR="006D538F">
          <w:rPr>
            <w:noProof/>
            <w:webHidden/>
          </w:rPr>
          <w:instrText xml:space="preserve"> PAGEREF _Toc50819860 \h </w:instrText>
        </w:r>
        <w:r w:rsidR="006D538F">
          <w:rPr>
            <w:noProof/>
            <w:webHidden/>
          </w:rPr>
        </w:r>
        <w:r w:rsidR="006D538F">
          <w:rPr>
            <w:noProof/>
            <w:webHidden/>
          </w:rPr>
          <w:fldChar w:fldCharType="separate"/>
        </w:r>
        <w:r w:rsidR="006D538F">
          <w:rPr>
            <w:noProof/>
            <w:webHidden/>
          </w:rPr>
          <w:t>19</w:t>
        </w:r>
        <w:r w:rsidR="006D538F">
          <w:rPr>
            <w:noProof/>
            <w:webHidden/>
          </w:rPr>
          <w:fldChar w:fldCharType="end"/>
        </w:r>
      </w:hyperlink>
    </w:p>
    <w:p w14:paraId="38E98853" w14:textId="03072ECF" w:rsidR="006D538F" w:rsidRDefault="00546B0F">
      <w:pPr>
        <w:pStyle w:val="TOC2"/>
        <w:tabs>
          <w:tab w:val="right" w:leader="dot" w:pos="9620"/>
        </w:tabs>
        <w:rPr>
          <w:rFonts w:asciiTheme="minorHAnsi" w:hAnsiTheme="minorHAnsi"/>
          <w:noProof/>
          <w:szCs w:val="22"/>
          <w:lang w:val="vi-VN" w:eastAsia="zh-CN"/>
        </w:rPr>
      </w:pPr>
      <w:hyperlink w:anchor="_Toc50819861" w:history="1">
        <w:r w:rsidR="006D538F" w:rsidRPr="00C431F1">
          <w:rPr>
            <w:rStyle w:val="Hyperlink"/>
            <w:rFonts w:cs="Times New Roman"/>
            <w:noProof/>
          </w:rPr>
          <w:t>1. Recapitulation</w:t>
        </w:r>
        <w:r w:rsidR="006D538F">
          <w:rPr>
            <w:noProof/>
            <w:webHidden/>
          </w:rPr>
          <w:tab/>
        </w:r>
        <w:r w:rsidR="006D538F">
          <w:rPr>
            <w:noProof/>
            <w:webHidden/>
          </w:rPr>
          <w:fldChar w:fldCharType="begin"/>
        </w:r>
        <w:r w:rsidR="006D538F">
          <w:rPr>
            <w:noProof/>
            <w:webHidden/>
          </w:rPr>
          <w:instrText xml:space="preserve"> PAGEREF _Toc50819861 \h </w:instrText>
        </w:r>
        <w:r w:rsidR="006D538F">
          <w:rPr>
            <w:noProof/>
            <w:webHidden/>
          </w:rPr>
        </w:r>
        <w:r w:rsidR="006D538F">
          <w:rPr>
            <w:noProof/>
            <w:webHidden/>
          </w:rPr>
          <w:fldChar w:fldCharType="separate"/>
        </w:r>
        <w:r w:rsidR="006D538F">
          <w:rPr>
            <w:noProof/>
            <w:webHidden/>
          </w:rPr>
          <w:t>19</w:t>
        </w:r>
        <w:r w:rsidR="006D538F">
          <w:rPr>
            <w:noProof/>
            <w:webHidden/>
          </w:rPr>
          <w:fldChar w:fldCharType="end"/>
        </w:r>
      </w:hyperlink>
    </w:p>
    <w:p w14:paraId="721FA9E5" w14:textId="614848DA" w:rsidR="006D538F" w:rsidRDefault="00546B0F">
      <w:pPr>
        <w:pStyle w:val="TOC2"/>
        <w:tabs>
          <w:tab w:val="right" w:leader="dot" w:pos="9620"/>
        </w:tabs>
        <w:rPr>
          <w:rFonts w:asciiTheme="minorHAnsi" w:hAnsiTheme="minorHAnsi"/>
          <w:noProof/>
          <w:szCs w:val="22"/>
          <w:lang w:val="vi-VN" w:eastAsia="zh-CN"/>
        </w:rPr>
      </w:pPr>
      <w:hyperlink w:anchor="_Toc50819862" w:history="1">
        <w:r w:rsidR="006D538F" w:rsidRPr="00C431F1">
          <w:rPr>
            <w:rStyle w:val="Hyperlink"/>
            <w:rFonts w:cs="Times New Roman"/>
            <w:noProof/>
          </w:rPr>
          <w:t>2. Implications</w:t>
        </w:r>
        <w:r w:rsidR="006D538F">
          <w:rPr>
            <w:noProof/>
            <w:webHidden/>
          </w:rPr>
          <w:tab/>
        </w:r>
        <w:r w:rsidR="006D538F">
          <w:rPr>
            <w:noProof/>
            <w:webHidden/>
          </w:rPr>
          <w:fldChar w:fldCharType="begin"/>
        </w:r>
        <w:r w:rsidR="006D538F">
          <w:rPr>
            <w:noProof/>
            <w:webHidden/>
          </w:rPr>
          <w:instrText xml:space="preserve"> PAGEREF _Toc50819862 \h </w:instrText>
        </w:r>
        <w:r w:rsidR="006D538F">
          <w:rPr>
            <w:noProof/>
            <w:webHidden/>
          </w:rPr>
        </w:r>
        <w:r w:rsidR="006D538F">
          <w:rPr>
            <w:noProof/>
            <w:webHidden/>
          </w:rPr>
          <w:fldChar w:fldCharType="separate"/>
        </w:r>
        <w:r w:rsidR="006D538F">
          <w:rPr>
            <w:noProof/>
            <w:webHidden/>
          </w:rPr>
          <w:t>19</w:t>
        </w:r>
        <w:r w:rsidR="006D538F">
          <w:rPr>
            <w:noProof/>
            <w:webHidden/>
          </w:rPr>
          <w:fldChar w:fldCharType="end"/>
        </w:r>
      </w:hyperlink>
    </w:p>
    <w:p w14:paraId="43C5BCEA" w14:textId="47E67893" w:rsidR="006D538F" w:rsidRDefault="00546B0F">
      <w:pPr>
        <w:pStyle w:val="TOC2"/>
        <w:tabs>
          <w:tab w:val="right" w:leader="dot" w:pos="9620"/>
        </w:tabs>
        <w:rPr>
          <w:rFonts w:asciiTheme="minorHAnsi" w:hAnsiTheme="minorHAnsi"/>
          <w:noProof/>
          <w:szCs w:val="22"/>
          <w:lang w:val="vi-VN" w:eastAsia="zh-CN"/>
        </w:rPr>
      </w:pPr>
      <w:hyperlink w:anchor="_Toc50819863" w:history="1">
        <w:r w:rsidR="006D538F" w:rsidRPr="00C431F1">
          <w:rPr>
            <w:rStyle w:val="Hyperlink"/>
            <w:rFonts w:cs="Times New Roman"/>
            <w:noProof/>
          </w:rPr>
          <w:t>3. Limitations</w:t>
        </w:r>
        <w:r w:rsidR="006D538F">
          <w:rPr>
            <w:noProof/>
            <w:webHidden/>
          </w:rPr>
          <w:tab/>
        </w:r>
        <w:r w:rsidR="006D538F">
          <w:rPr>
            <w:noProof/>
            <w:webHidden/>
          </w:rPr>
          <w:fldChar w:fldCharType="begin"/>
        </w:r>
        <w:r w:rsidR="006D538F">
          <w:rPr>
            <w:noProof/>
            <w:webHidden/>
          </w:rPr>
          <w:instrText xml:space="preserve"> PAGEREF _Toc50819863 \h </w:instrText>
        </w:r>
        <w:r w:rsidR="006D538F">
          <w:rPr>
            <w:noProof/>
            <w:webHidden/>
          </w:rPr>
        </w:r>
        <w:r w:rsidR="006D538F">
          <w:rPr>
            <w:noProof/>
            <w:webHidden/>
          </w:rPr>
          <w:fldChar w:fldCharType="separate"/>
        </w:r>
        <w:r w:rsidR="006D538F">
          <w:rPr>
            <w:noProof/>
            <w:webHidden/>
          </w:rPr>
          <w:t>20</w:t>
        </w:r>
        <w:r w:rsidR="006D538F">
          <w:rPr>
            <w:noProof/>
            <w:webHidden/>
          </w:rPr>
          <w:fldChar w:fldCharType="end"/>
        </w:r>
      </w:hyperlink>
    </w:p>
    <w:p w14:paraId="13ED2744" w14:textId="7E6A1BDC" w:rsidR="006D538F" w:rsidRDefault="00546B0F">
      <w:pPr>
        <w:pStyle w:val="TOC2"/>
        <w:tabs>
          <w:tab w:val="right" w:leader="dot" w:pos="9620"/>
        </w:tabs>
        <w:rPr>
          <w:rFonts w:asciiTheme="minorHAnsi" w:hAnsiTheme="minorHAnsi"/>
          <w:noProof/>
          <w:szCs w:val="22"/>
          <w:lang w:val="vi-VN" w:eastAsia="zh-CN"/>
        </w:rPr>
      </w:pPr>
      <w:hyperlink w:anchor="_Toc50819864" w:history="1">
        <w:r w:rsidR="006D538F" w:rsidRPr="00C431F1">
          <w:rPr>
            <w:rStyle w:val="Hyperlink"/>
            <w:noProof/>
          </w:rPr>
          <w:t>4. R</w:t>
        </w:r>
        <w:r w:rsidR="006D538F" w:rsidRPr="00C431F1">
          <w:rPr>
            <w:rStyle w:val="Hyperlink"/>
            <w:rFonts w:cs="Times New Roman"/>
            <w:noProof/>
          </w:rPr>
          <w:t>ecommendations for future research</w:t>
        </w:r>
        <w:r w:rsidR="006D538F">
          <w:rPr>
            <w:noProof/>
            <w:webHidden/>
          </w:rPr>
          <w:tab/>
        </w:r>
        <w:r w:rsidR="006D538F">
          <w:rPr>
            <w:noProof/>
            <w:webHidden/>
          </w:rPr>
          <w:fldChar w:fldCharType="begin"/>
        </w:r>
        <w:r w:rsidR="006D538F">
          <w:rPr>
            <w:noProof/>
            <w:webHidden/>
          </w:rPr>
          <w:instrText xml:space="preserve"> PAGEREF _Toc50819864 \h </w:instrText>
        </w:r>
        <w:r w:rsidR="006D538F">
          <w:rPr>
            <w:noProof/>
            <w:webHidden/>
          </w:rPr>
        </w:r>
        <w:r w:rsidR="006D538F">
          <w:rPr>
            <w:noProof/>
            <w:webHidden/>
          </w:rPr>
          <w:fldChar w:fldCharType="separate"/>
        </w:r>
        <w:r w:rsidR="006D538F">
          <w:rPr>
            <w:noProof/>
            <w:webHidden/>
          </w:rPr>
          <w:t>20</w:t>
        </w:r>
        <w:r w:rsidR="006D538F">
          <w:rPr>
            <w:noProof/>
            <w:webHidden/>
          </w:rPr>
          <w:fldChar w:fldCharType="end"/>
        </w:r>
      </w:hyperlink>
    </w:p>
    <w:p w14:paraId="0C080F68" w14:textId="4F1EA219" w:rsidR="006D538F" w:rsidRDefault="00546B0F">
      <w:pPr>
        <w:pStyle w:val="TOC1"/>
        <w:rPr>
          <w:rFonts w:asciiTheme="minorHAnsi" w:hAnsiTheme="minorHAnsi"/>
          <w:b w:val="0"/>
          <w:noProof/>
          <w:szCs w:val="22"/>
          <w:lang w:val="vi-VN" w:eastAsia="zh-CN"/>
        </w:rPr>
      </w:pPr>
      <w:hyperlink w:anchor="_Toc50819865" w:history="1">
        <w:r w:rsidR="006D538F" w:rsidRPr="00C431F1">
          <w:rPr>
            <w:rStyle w:val="Hyperlink"/>
            <w:rFonts w:cs="Times New Roman"/>
            <w:noProof/>
          </w:rPr>
          <w:t>REFERENCES</w:t>
        </w:r>
        <w:r w:rsidR="006D538F">
          <w:rPr>
            <w:noProof/>
            <w:webHidden/>
          </w:rPr>
          <w:tab/>
        </w:r>
        <w:r w:rsidR="006D538F">
          <w:rPr>
            <w:noProof/>
            <w:webHidden/>
          </w:rPr>
          <w:fldChar w:fldCharType="begin"/>
        </w:r>
        <w:r w:rsidR="006D538F">
          <w:rPr>
            <w:noProof/>
            <w:webHidden/>
          </w:rPr>
          <w:instrText xml:space="preserve"> PAGEREF _Toc50819865 \h </w:instrText>
        </w:r>
        <w:r w:rsidR="006D538F">
          <w:rPr>
            <w:noProof/>
            <w:webHidden/>
          </w:rPr>
        </w:r>
        <w:r w:rsidR="006D538F">
          <w:rPr>
            <w:noProof/>
            <w:webHidden/>
          </w:rPr>
          <w:fldChar w:fldCharType="separate"/>
        </w:r>
        <w:r w:rsidR="006D538F">
          <w:rPr>
            <w:noProof/>
            <w:webHidden/>
          </w:rPr>
          <w:t>22</w:t>
        </w:r>
        <w:r w:rsidR="006D538F">
          <w:rPr>
            <w:noProof/>
            <w:webHidden/>
          </w:rPr>
          <w:fldChar w:fldCharType="end"/>
        </w:r>
      </w:hyperlink>
    </w:p>
    <w:p w14:paraId="2DD00C89" w14:textId="2C43C8FF" w:rsidR="008E1D32" w:rsidRPr="00983876" w:rsidRDefault="008E1D32" w:rsidP="00121A7D">
      <w:pPr>
        <w:pStyle w:val="Nidung"/>
        <w:spacing w:line="360" w:lineRule="auto"/>
        <w:rPr>
          <w:sz w:val="26"/>
          <w:szCs w:val="26"/>
        </w:rPr>
      </w:pPr>
      <w:r w:rsidRPr="00983876">
        <w:rPr>
          <w:sz w:val="26"/>
          <w:szCs w:val="26"/>
        </w:rPr>
        <w:fldChar w:fldCharType="end"/>
      </w:r>
    </w:p>
    <w:p w14:paraId="49693E04" w14:textId="44A8D50D" w:rsidR="003F68E7" w:rsidRPr="00983876" w:rsidRDefault="008E1D32" w:rsidP="0083380F">
      <w:pPr>
        <w:pStyle w:val="Heading1"/>
        <w:rPr>
          <w:rFonts w:cs="Times New Roman"/>
          <w:b w:val="0"/>
          <w:bCs/>
          <w:sz w:val="26"/>
          <w:szCs w:val="26"/>
        </w:rPr>
      </w:pPr>
      <w:r w:rsidRPr="00983876">
        <w:rPr>
          <w:rFonts w:cs="Times New Roman"/>
          <w:bCs/>
          <w:sz w:val="26"/>
          <w:szCs w:val="26"/>
        </w:rPr>
        <w:br w:type="page"/>
      </w:r>
      <w:bookmarkStart w:id="0" w:name="_Toc50819843"/>
      <w:r w:rsidR="00131733" w:rsidRPr="00983876">
        <w:rPr>
          <w:rFonts w:cs="Times New Roman"/>
          <w:bCs/>
          <w:sz w:val="26"/>
          <w:szCs w:val="26"/>
        </w:rPr>
        <w:lastRenderedPageBreak/>
        <w:t>PART 1. INTRODUCTION</w:t>
      </w:r>
      <w:bookmarkEnd w:id="0"/>
    </w:p>
    <w:p w14:paraId="1F5C6380" w14:textId="236361FD" w:rsidR="00131733" w:rsidRPr="00983876" w:rsidRDefault="0093779F" w:rsidP="00121A7D">
      <w:pPr>
        <w:pStyle w:val="Heading2"/>
        <w:rPr>
          <w:rFonts w:cs="Times New Roman"/>
          <w:sz w:val="26"/>
        </w:rPr>
      </w:pPr>
      <w:bookmarkStart w:id="1" w:name="_Toc50819844"/>
      <w:r w:rsidRPr="00983876">
        <w:rPr>
          <w:rFonts w:cs="Times New Roman"/>
          <w:sz w:val="26"/>
        </w:rPr>
        <w:t xml:space="preserve">1. </w:t>
      </w:r>
      <w:r w:rsidR="00131733" w:rsidRPr="00983876">
        <w:rPr>
          <w:rFonts w:cs="Times New Roman"/>
          <w:sz w:val="26"/>
        </w:rPr>
        <w:t>Research aim and questions</w:t>
      </w:r>
      <w:bookmarkEnd w:id="1"/>
    </w:p>
    <w:p w14:paraId="59A6999E" w14:textId="59B7FC14" w:rsidR="001415DC" w:rsidRPr="00983876" w:rsidRDefault="001415DC" w:rsidP="001415DC">
      <w:pPr>
        <w:spacing w:line="360" w:lineRule="auto"/>
        <w:ind w:firstLine="720"/>
        <w:rPr>
          <w:rFonts w:cs="Times New Roman"/>
          <w:sz w:val="26"/>
          <w:szCs w:val="26"/>
        </w:rPr>
      </w:pPr>
      <w:r w:rsidRPr="00983876">
        <w:rPr>
          <w:rFonts w:cs="Times New Roman"/>
          <w:sz w:val="26"/>
          <w:szCs w:val="26"/>
        </w:rPr>
        <w:t xml:space="preserve">This research aims to explore the intercultural competence (IC) performed by English – Vietnamese simultaneous interpreters (SIrs) via </w:t>
      </w:r>
      <w:r w:rsidR="005B6F89" w:rsidRPr="00983876">
        <w:rPr>
          <w:rFonts w:cs="Times New Roman"/>
          <w:sz w:val="26"/>
          <w:szCs w:val="26"/>
        </w:rPr>
        <w:t xml:space="preserve">intercultural communicative </w:t>
      </w:r>
      <w:r w:rsidR="00D25457" w:rsidRPr="00983876">
        <w:rPr>
          <w:rFonts w:cs="Times New Roman"/>
          <w:sz w:val="26"/>
          <w:szCs w:val="26"/>
        </w:rPr>
        <w:t>(</w:t>
      </w:r>
      <w:r w:rsidRPr="00983876">
        <w:rPr>
          <w:rFonts w:cs="Times New Roman"/>
          <w:sz w:val="26"/>
          <w:szCs w:val="26"/>
        </w:rPr>
        <w:t>ICC</w:t>
      </w:r>
      <w:r w:rsidR="00D25457" w:rsidRPr="00983876">
        <w:rPr>
          <w:rFonts w:cs="Times New Roman"/>
          <w:sz w:val="26"/>
          <w:szCs w:val="26"/>
        </w:rPr>
        <w:t>)</w:t>
      </w:r>
      <w:r w:rsidRPr="00983876">
        <w:rPr>
          <w:rFonts w:cs="Times New Roman"/>
          <w:sz w:val="26"/>
          <w:szCs w:val="26"/>
        </w:rPr>
        <w:t xml:space="preserve"> transfers during their real – life work sessions.</w:t>
      </w:r>
    </w:p>
    <w:p w14:paraId="67602347" w14:textId="77777777" w:rsidR="001415DC" w:rsidRPr="00983876" w:rsidRDefault="001415DC" w:rsidP="001415DC">
      <w:pPr>
        <w:spacing w:line="360" w:lineRule="auto"/>
        <w:ind w:firstLine="720"/>
        <w:rPr>
          <w:rFonts w:cs="Times New Roman"/>
          <w:sz w:val="26"/>
          <w:szCs w:val="26"/>
        </w:rPr>
      </w:pPr>
      <w:r w:rsidRPr="00983876">
        <w:rPr>
          <w:rFonts w:cs="Times New Roman"/>
          <w:sz w:val="26"/>
          <w:szCs w:val="26"/>
        </w:rPr>
        <w:t>To attain the aims set for the study, the following research questions need to be answered. These questions are made basing on important assumptions. First, as it always involves multiple parties from different cultures, interpreting itself is assumed as an intercultural activity. Second, the fact that SIrs own and show their intercultural competence is expressed by their deployment of ICC transfers.</w:t>
      </w:r>
    </w:p>
    <w:p w14:paraId="6E3655AC" w14:textId="77777777" w:rsidR="001415DC" w:rsidRPr="00983876" w:rsidRDefault="001415DC" w:rsidP="001415DC">
      <w:pPr>
        <w:spacing w:line="360" w:lineRule="auto"/>
        <w:ind w:firstLine="720"/>
        <w:rPr>
          <w:rFonts w:cs="Times New Roman"/>
          <w:sz w:val="26"/>
          <w:szCs w:val="26"/>
        </w:rPr>
      </w:pPr>
      <w:r w:rsidRPr="00983876">
        <w:rPr>
          <w:rFonts w:cs="Times New Roman"/>
          <w:sz w:val="26"/>
          <w:szCs w:val="26"/>
        </w:rPr>
        <w:t>Question 1: What ICC transfers did the SIrs use while interpreting?</w:t>
      </w:r>
    </w:p>
    <w:p w14:paraId="3581A37E" w14:textId="77777777" w:rsidR="001415DC" w:rsidRPr="00983876" w:rsidRDefault="001415DC" w:rsidP="001415DC">
      <w:pPr>
        <w:spacing w:line="360" w:lineRule="auto"/>
        <w:ind w:firstLine="720"/>
        <w:rPr>
          <w:rFonts w:cs="Times New Roman"/>
          <w:sz w:val="26"/>
          <w:szCs w:val="26"/>
        </w:rPr>
      </w:pPr>
      <w:r w:rsidRPr="00983876">
        <w:rPr>
          <w:rFonts w:cs="Times New Roman"/>
          <w:sz w:val="26"/>
          <w:szCs w:val="26"/>
        </w:rPr>
        <w:t xml:space="preserve">Question 2: How do audience react to the ICC transfers used by SIrs? </w:t>
      </w:r>
    </w:p>
    <w:p w14:paraId="4969E3ED" w14:textId="28B65FF3" w:rsidR="001415DC" w:rsidRPr="00983876" w:rsidRDefault="001415DC" w:rsidP="001415DC">
      <w:pPr>
        <w:spacing w:line="360" w:lineRule="auto"/>
        <w:ind w:firstLine="720"/>
        <w:rPr>
          <w:rFonts w:cs="Times New Roman"/>
          <w:sz w:val="26"/>
          <w:szCs w:val="26"/>
        </w:rPr>
      </w:pPr>
      <w:r w:rsidRPr="00983876">
        <w:rPr>
          <w:rFonts w:cs="Times New Roman"/>
          <w:sz w:val="26"/>
          <w:szCs w:val="26"/>
        </w:rPr>
        <w:t xml:space="preserve">Question 3: </w:t>
      </w:r>
      <w:r w:rsidR="009538B7" w:rsidRPr="009538B7">
        <w:rPr>
          <w:rFonts w:cs="Times New Roman"/>
          <w:sz w:val="26"/>
          <w:szCs w:val="26"/>
        </w:rPr>
        <w:t>What are the possible reasons for the use of ICC transfers as perceived by SIrs?</w:t>
      </w:r>
    </w:p>
    <w:p w14:paraId="39797E91" w14:textId="7E59DC0D" w:rsidR="00031C4D" w:rsidRPr="00983876" w:rsidRDefault="001415DC" w:rsidP="001415DC">
      <w:pPr>
        <w:spacing w:line="360" w:lineRule="auto"/>
        <w:ind w:firstLine="720"/>
        <w:rPr>
          <w:rFonts w:cs="Times New Roman"/>
          <w:sz w:val="26"/>
          <w:szCs w:val="26"/>
        </w:rPr>
      </w:pPr>
      <w:r w:rsidRPr="00983876">
        <w:rPr>
          <w:rFonts w:cs="Times New Roman"/>
          <w:sz w:val="26"/>
          <w:szCs w:val="26"/>
        </w:rPr>
        <w:t>All three questions are interrelated. First, the research tries to understand the types of ICC transfers used in real – life workshops. Second, as audience is an integral party in any interpreting mediated event, the research continues to investigate their reactions to the ICC transfers used by SIrs. Finally, the reasons why SIrs use these ICC transfers are discovered. Approaching from different perspectives (researcher, interpreter, and audience), all the research questions are surrounding and provide a comprehensive view on the topic of ICC transfers in particular, intercultural competence in particular.</w:t>
      </w:r>
      <w:r w:rsidR="00031C4D" w:rsidRPr="00983876">
        <w:rPr>
          <w:rFonts w:cs="Times New Roman"/>
          <w:sz w:val="26"/>
          <w:szCs w:val="26"/>
        </w:rPr>
        <w:t> </w:t>
      </w:r>
    </w:p>
    <w:p w14:paraId="168A7E98" w14:textId="36B2E6AD" w:rsidR="00131733" w:rsidRPr="00983876" w:rsidRDefault="0093779F" w:rsidP="00121A7D">
      <w:pPr>
        <w:pStyle w:val="Heading2"/>
        <w:rPr>
          <w:rFonts w:cs="Times New Roman"/>
          <w:sz w:val="26"/>
        </w:rPr>
      </w:pPr>
      <w:bookmarkStart w:id="2" w:name="_Toc50819845"/>
      <w:r w:rsidRPr="00983876">
        <w:rPr>
          <w:rFonts w:cs="Times New Roman"/>
          <w:sz w:val="26"/>
        </w:rPr>
        <w:t xml:space="preserve">2. </w:t>
      </w:r>
      <w:r w:rsidR="00131733" w:rsidRPr="00983876">
        <w:rPr>
          <w:rFonts w:cs="Times New Roman"/>
          <w:sz w:val="26"/>
        </w:rPr>
        <w:t>Scope of the study</w:t>
      </w:r>
      <w:bookmarkEnd w:id="2"/>
    </w:p>
    <w:p w14:paraId="7E4CD292" w14:textId="77777777" w:rsidR="002F51D7" w:rsidRPr="00983876" w:rsidRDefault="002F51D7" w:rsidP="002F51D7">
      <w:pPr>
        <w:pBdr>
          <w:top w:val="nil"/>
          <w:left w:val="nil"/>
          <w:bottom w:val="nil"/>
          <w:right w:val="nil"/>
          <w:between w:val="nil"/>
        </w:pBdr>
        <w:spacing w:line="360" w:lineRule="auto"/>
        <w:ind w:firstLine="720"/>
        <w:rPr>
          <w:rFonts w:eastAsia="Calibri" w:cs="Times New Roman"/>
          <w:color w:val="000000"/>
          <w:sz w:val="26"/>
          <w:szCs w:val="26"/>
        </w:rPr>
      </w:pPr>
      <w:r w:rsidRPr="00983876">
        <w:rPr>
          <w:rFonts w:eastAsia="Calibri" w:cs="Times New Roman"/>
          <w:color w:val="000000"/>
          <w:sz w:val="26"/>
          <w:szCs w:val="26"/>
        </w:rPr>
        <w:t xml:space="preserve">The scope of this study is confined to simultaneous interpreting provided in Vietnam, between English and Vietnamese. This means other modes of interpreting, for example: consecutive interpreting and whispered interpreting, and other contexts of interpreting other than the formal conference setting (e.g. field trips, three-corner, court, etc.) are not covered. </w:t>
      </w:r>
    </w:p>
    <w:p w14:paraId="32A80C4B" w14:textId="064BFEFA" w:rsidR="00031C4D" w:rsidRPr="00983876" w:rsidRDefault="002F51D7" w:rsidP="002F51D7">
      <w:pPr>
        <w:spacing w:line="360" w:lineRule="auto"/>
        <w:rPr>
          <w:rFonts w:cs="Times New Roman"/>
          <w:sz w:val="26"/>
          <w:szCs w:val="26"/>
        </w:rPr>
      </w:pPr>
      <w:r w:rsidRPr="00983876">
        <w:rPr>
          <w:rFonts w:eastAsia="Calibri" w:cs="Times New Roman"/>
          <w:color w:val="000000"/>
          <w:sz w:val="26"/>
          <w:szCs w:val="26"/>
        </w:rPr>
        <w:t xml:space="preserve">Due to the data size for analysis, the thesis does not aim to represent all topics supported by interpreting industry in Vietnam. Only ten topics are </w:t>
      </w:r>
      <w:r w:rsidR="0041518C" w:rsidRPr="00983876">
        <w:rPr>
          <w:rFonts w:eastAsia="Calibri" w:cs="Times New Roman"/>
          <w:color w:val="000000"/>
          <w:sz w:val="26"/>
          <w:szCs w:val="26"/>
        </w:rPr>
        <w:t xml:space="preserve">chosen </w:t>
      </w:r>
      <w:r w:rsidRPr="00983876">
        <w:rPr>
          <w:rFonts w:eastAsia="Calibri" w:cs="Times New Roman"/>
          <w:color w:val="000000"/>
          <w:sz w:val="26"/>
          <w:szCs w:val="26"/>
        </w:rPr>
        <w:t xml:space="preserve">basing </w:t>
      </w:r>
      <w:r w:rsidR="0041518C" w:rsidRPr="00983876">
        <w:rPr>
          <w:rFonts w:eastAsia="Calibri" w:cs="Times New Roman"/>
          <w:color w:val="000000"/>
          <w:sz w:val="26"/>
          <w:szCs w:val="26"/>
        </w:rPr>
        <w:t xml:space="preserve">selective </w:t>
      </w:r>
      <w:r w:rsidRPr="00983876">
        <w:rPr>
          <w:rFonts w:eastAsia="Calibri" w:cs="Times New Roman"/>
          <w:color w:val="000000"/>
          <w:sz w:val="26"/>
          <w:szCs w:val="26"/>
        </w:rPr>
        <w:t>criteria. Therefore, its results are more for providing some useful insights into the IC realized by SIrs via ICC transfers, rather than findings that can be widely generalized.</w:t>
      </w:r>
    </w:p>
    <w:p w14:paraId="2C7ED253" w14:textId="77777777" w:rsidR="0093779F" w:rsidRPr="00983876" w:rsidRDefault="0093779F" w:rsidP="00121A7D">
      <w:pPr>
        <w:spacing w:line="360" w:lineRule="auto"/>
        <w:rPr>
          <w:rFonts w:cs="Times New Roman"/>
          <w:sz w:val="26"/>
          <w:szCs w:val="26"/>
        </w:rPr>
      </w:pPr>
    </w:p>
    <w:p w14:paraId="3C7F43C7" w14:textId="7DC8FC05" w:rsidR="00131733" w:rsidRPr="00983876" w:rsidRDefault="0093779F" w:rsidP="00121A7D">
      <w:pPr>
        <w:pStyle w:val="Heading2"/>
        <w:rPr>
          <w:rFonts w:cs="Times New Roman"/>
          <w:sz w:val="26"/>
        </w:rPr>
      </w:pPr>
      <w:bookmarkStart w:id="3" w:name="_Toc50819846"/>
      <w:r w:rsidRPr="00983876">
        <w:rPr>
          <w:rFonts w:cs="Times New Roman"/>
          <w:sz w:val="26"/>
        </w:rPr>
        <w:lastRenderedPageBreak/>
        <w:t xml:space="preserve">3. </w:t>
      </w:r>
      <w:r w:rsidR="008F7ADB" w:rsidRPr="00983876">
        <w:rPr>
          <w:rFonts w:cs="Times New Roman"/>
          <w:sz w:val="26"/>
        </w:rPr>
        <w:t>Contribution</w:t>
      </w:r>
      <w:r w:rsidR="00213C13" w:rsidRPr="00983876">
        <w:rPr>
          <w:rFonts w:cs="Times New Roman"/>
          <w:sz w:val="26"/>
        </w:rPr>
        <w:t xml:space="preserve"> </w:t>
      </w:r>
      <w:r w:rsidR="00131733" w:rsidRPr="00983876">
        <w:rPr>
          <w:rFonts w:cs="Times New Roman"/>
          <w:sz w:val="26"/>
        </w:rPr>
        <w:t>of the study</w:t>
      </w:r>
      <w:bookmarkEnd w:id="3"/>
    </w:p>
    <w:p w14:paraId="2BEE3D9A" w14:textId="777F5561" w:rsidR="00BC70B7" w:rsidRPr="00983876" w:rsidRDefault="00E231C3" w:rsidP="00463674">
      <w:pPr>
        <w:spacing w:line="360" w:lineRule="auto"/>
        <w:ind w:firstLine="720"/>
        <w:rPr>
          <w:rFonts w:cs="Times New Roman"/>
          <w:sz w:val="26"/>
          <w:szCs w:val="26"/>
        </w:rPr>
      </w:pPr>
      <w:r w:rsidRPr="00983876">
        <w:rPr>
          <w:rFonts w:cs="Times New Roman"/>
          <w:sz w:val="26"/>
          <w:szCs w:val="26"/>
        </w:rPr>
        <w:t>Referring to different theories and using a different research approaches, the dissertation is expected to have several contributions. Firstly, readers will, for the first time, have a view on how IC is performed by SIrs in Vietnam for the language pair of English – Vietnamese. This is reflected in the strategies (ICC transfers) deployed by SIrs. Secondly, the research adds to the pool of interpreting studies in general with useful and vivid illustrations collected from authentic workshops. Thirdly, findings about SIr IC will be useful input to the training of SIrs in Vietnam and other countries.</w:t>
      </w:r>
      <w:r w:rsidR="00031C4D" w:rsidRPr="00983876">
        <w:rPr>
          <w:rFonts w:cs="Times New Roman"/>
          <w:sz w:val="26"/>
          <w:szCs w:val="26"/>
        </w:rPr>
        <w:t xml:space="preserve"> </w:t>
      </w:r>
    </w:p>
    <w:p w14:paraId="52B9483E" w14:textId="77777777" w:rsidR="00BC70B7" w:rsidRPr="00983876" w:rsidRDefault="00BC70B7">
      <w:pPr>
        <w:jc w:val="left"/>
        <w:rPr>
          <w:rFonts w:cs="Times New Roman"/>
          <w:sz w:val="26"/>
          <w:szCs w:val="26"/>
        </w:rPr>
      </w:pPr>
      <w:r w:rsidRPr="00983876">
        <w:rPr>
          <w:rFonts w:cs="Times New Roman"/>
          <w:sz w:val="26"/>
          <w:szCs w:val="26"/>
        </w:rPr>
        <w:br w:type="page"/>
      </w:r>
    </w:p>
    <w:p w14:paraId="37664CDC" w14:textId="1701678D" w:rsidR="00131733" w:rsidRPr="00983876" w:rsidRDefault="00131733" w:rsidP="00A57A67">
      <w:pPr>
        <w:pStyle w:val="Heading1"/>
        <w:rPr>
          <w:rFonts w:cs="Times New Roman"/>
          <w:b w:val="0"/>
          <w:bCs/>
          <w:sz w:val="26"/>
          <w:szCs w:val="26"/>
        </w:rPr>
      </w:pPr>
      <w:bookmarkStart w:id="4" w:name="_Toc50819847"/>
      <w:r w:rsidRPr="00983876">
        <w:rPr>
          <w:rFonts w:cs="Times New Roman"/>
          <w:bCs/>
          <w:sz w:val="26"/>
          <w:szCs w:val="26"/>
        </w:rPr>
        <w:lastRenderedPageBreak/>
        <w:t>PART 2. DEVELOPMENT</w:t>
      </w:r>
      <w:bookmarkEnd w:id="4"/>
    </w:p>
    <w:p w14:paraId="6A9F7627" w14:textId="0626CF20" w:rsidR="00131733" w:rsidRPr="00983876" w:rsidRDefault="00131733" w:rsidP="006D538F">
      <w:pPr>
        <w:pStyle w:val="Heading2"/>
        <w:jc w:val="center"/>
        <w:rPr>
          <w:rFonts w:cs="Times New Roman"/>
          <w:sz w:val="26"/>
        </w:rPr>
      </w:pPr>
      <w:bookmarkStart w:id="5" w:name="_Toc50819848"/>
      <w:r w:rsidRPr="00983876">
        <w:rPr>
          <w:rFonts w:cs="Times New Roman"/>
          <w:sz w:val="26"/>
        </w:rPr>
        <w:t>Chapter 1. Literature review</w:t>
      </w:r>
      <w:bookmarkEnd w:id="5"/>
    </w:p>
    <w:p w14:paraId="335605BC" w14:textId="368924E0" w:rsidR="00131733" w:rsidRPr="00983876" w:rsidRDefault="0093779F" w:rsidP="00121A7D">
      <w:pPr>
        <w:pStyle w:val="Heading3"/>
        <w:numPr>
          <w:ilvl w:val="0"/>
          <w:numId w:val="0"/>
        </w:numPr>
        <w:spacing w:line="360" w:lineRule="auto"/>
        <w:ind w:left="284" w:hanging="284"/>
        <w:rPr>
          <w:sz w:val="26"/>
          <w:lang w:val="en-US"/>
        </w:rPr>
      </w:pPr>
      <w:bookmarkStart w:id="6" w:name="_Toc50819849"/>
      <w:r w:rsidRPr="00983876">
        <w:rPr>
          <w:sz w:val="26"/>
        </w:rPr>
        <w:t xml:space="preserve">1.1. </w:t>
      </w:r>
      <w:r w:rsidR="009B7742" w:rsidRPr="00983876">
        <w:rPr>
          <w:sz w:val="26"/>
          <w:lang w:val="en-US"/>
        </w:rPr>
        <w:t xml:space="preserve">Simultaneous </w:t>
      </w:r>
      <w:r w:rsidR="00C10C47" w:rsidRPr="00983876">
        <w:rPr>
          <w:sz w:val="26"/>
        </w:rPr>
        <w:t>Interpreting</w:t>
      </w:r>
      <w:r w:rsidR="00501494" w:rsidRPr="00983876">
        <w:rPr>
          <w:sz w:val="26"/>
          <w:lang w:val="en-US"/>
        </w:rPr>
        <w:t xml:space="preserve"> </w:t>
      </w:r>
      <w:r w:rsidR="009B7742" w:rsidRPr="00983876">
        <w:rPr>
          <w:sz w:val="26"/>
          <w:lang w:val="en-US"/>
        </w:rPr>
        <w:t>Research</w:t>
      </w:r>
      <w:bookmarkEnd w:id="6"/>
    </w:p>
    <w:p w14:paraId="339B6231" w14:textId="73A1D054" w:rsidR="0093779F" w:rsidRPr="00983876" w:rsidRDefault="007D5882" w:rsidP="00BD597B">
      <w:pPr>
        <w:pStyle w:val="NormalWeb"/>
        <w:widowControl w:val="0"/>
        <w:spacing w:before="0" w:beforeAutospacing="0" w:after="0" w:afterAutospacing="0" w:line="360" w:lineRule="auto"/>
        <w:ind w:firstLine="720"/>
        <w:rPr>
          <w:rFonts w:ascii="Times New Roman" w:hAnsi="Times New Roman"/>
          <w:sz w:val="26"/>
          <w:szCs w:val="26"/>
        </w:rPr>
      </w:pPr>
      <w:r w:rsidRPr="00983876">
        <w:rPr>
          <w:rFonts w:ascii="Times New Roman" w:eastAsia="Calibri" w:hAnsi="Times New Roman"/>
          <w:color w:val="000000"/>
          <w:sz w:val="26"/>
          <w:szCs w:val="26"/>
        </w:rPr>
        <w:t xml:space="preserve">In this thesis, </w:t>
      </w:r>
      <w:r w:rsidR="00062F46" w:rsidRPr="00983876">
        <w:rPr>
          <w:rFonts w:ascii="Times New Roman" w:eastAsia="Calibri" w:hAnsi="Times New Roman"/>
          <w:color w:val="000000"/>
          <w:sz w:val="26"/>
          <w:szCs w:val="26"/>
        </w:rPr>
        <w:t xml:space="preserve">the </w:t>
      </w:r>
      <w:r w:rsidRPr="00983876">
        <w:rPr>
          <w:rFonts w:ascii="Times New Roman" w:eastAsia="Calibri" w:hAnsi="Times New Roman"/>
          <w:color w:val="000000"/>
          <w:sz w:val="26"/>
          <w:szCs w:val="26"/>
        </w:rPr>
        <w:t xml:space="preserve">definition </w:t>
      </w:r>
      <w:r w:rsidR="00062F46" w:rsidRPr="00983876">
        <w:rPr>
          <w:rFonts w:ascii="Times New Roman" w:eastAsia="Calibri" w:hAnsi="Times New Roman"/>
          <w:color w:val="000000"/>
          <w:sz w:val="26"/>
          <w:szCs w:val="26"/>
        </w:rPr>
        <w:t xml:space="preserve">of interpreting </w:t>
      </w:r>
      <w:r w:rsidRPr="00983876">
        <w:rPr>
          <w:rFonts w:ascii="Times New Roman" w:eastAsia="Calibri" w:hAnsi="Times New Roman"/>
          <w:color w:val="000000"/>
          <w:sz w:val="26"/>
          <w:szCs w:val="26"/>
        </w:rPr>
        <w:t>is an inclusive one formulated by Pöchhacker (2004, p. 11): “Interpreting is a form of Translation in which a first and final rendition in another language is produced on the basis of a one-time presentation of an utterance in a source language”. In its turn, the notion of Translation (with capitalized T) is defined as “an activity consisting (mainly) in the production of utterances (texts) which are presumed to have a similar meaning and/or effect as previously existing utterances in another language and culture (Pöchhacker, 2004, p. 12).</w:t>
      </w:r>
      <w:r w:rsidR="00031C4D" w:rsidRPr="00983876">
        <w:rPr>
          <w:rFonts w:ascii="Times New Roman" w:hAnsi="Times New Roman"/>
          <w:sz w:val="26"/>
          <w:szCs w:val="26"/>
        </w:rPr>
        <w:t xml:space="preserve"> </w:t>
      </w:r>
    </w:p>
    <w:p w14:paraId="11FC3219" w14:textId="6668DBA9" w:rsidR="006B6B05" w:rsidRPr="00983876" w:rsidRDefault="006E1167" w:rsidP="00BD597B">
      <w:pPr>
        <w:pStyle w:val="NormalWeb"/>
        <w:widowControl w:val="0"/>
        <w:spacing w:before="0" w:beforeAutospacing="0" w:after="0" w:afterAutospacing="0" w:line="360" w:lineRule="auto"/>
        <w:ind w:firstLine="720"/>
        <w:rPr>
          <w:rFonts w:ascii="Times New Roman" w:hAnsi="Times New Roman"/>
          <w:sz w:val="26"/>
          <w:szCs w:val="26"/>
        </w:rPr>
      </w:pPr>
      <w:r w:rsidRPr="00983876">
        <w:rPr>
          <w:rFonts w:ascii="Times New Roman" w:eastAsia="Calibri" w:hAnsi="Times New Roman"/>
          <w:color w:val="000000"/>
          <w:sz w:val="26"/>
          <w:szCs w:val="26"/>
        </w:rPr>
        <w:t>For “s</w:t>
      </w:r>
      <w:r w:rsidR="006B6B05" w:rsidRPr="00983876">
        <w:rPr>
          <w:rFonts w:ascii="Times New Roman" w:eastAsia="Calibri" w:hAnsi="Times New Roman"/>
          <w:color w:val="000000"/>
          <w:sz w:val="26"/>
          <w:szCs w:val="26"/>
        </w:rPr>
        <w:t>imultaneous interpreting”</w:t>
      </w:r>
      <w:r w:rsidRPr="00983876">
        <w:rPr>
          <w:rFonts w:ascii="Times New Roman" w:eastAsia="Calibri" w:hAnsi="Times New Roman"/>
          <w:color w:val="000000"/>
          <w:sz w:val="26"/>
          <w:szCs w:val="26"/>
        </w:rPr>
        <w:t>, it is a type of interpreting in which</w:t>
      </w:r>
      <w:r w:rsidR="00121E9D" w:rsidRPr="00983876">
        <w:rPr>
          <w:rFonts w:ascii="Times New Roman" w:eastAsia="Calibri" w:hAnsi="Times New Roman"/>
          <w:color w:val="000000"/>
          <w:sz w:val="26"/>
          <w:szCs w:val="26"/>
        </w:rPr>
        <w:t xml:space="preserve"> the</w:t>
      </w:r>
      <w:r w:rsidR="006B6B05" w:rsidRPr="00983876">
        <w:rPr>
          <w:rFonts w:ascii="Times New Roman" w:eastAsia="Calibri" w:hAnsi="Times New Roman"/>
          <w:color w:val="000000"/>
          <w:sz w:val="26"/>
          <w:szCs w:val="26"/>
        </w:rPr>
        <w:t xml:space="preserve"> </w:t>
      </w:r>
      <w:r w:rsidR="009C136A" w:rsidRPr="00983876">
        <w:rPr>
          <w:rFonts w:ascii="Times New Roman" w:eastAsia="Calibri" w:hAnsi="Times New Roman"/>
          <w:color w:val="000000"/>
          <w:sz w:val="26"/>
          <w:szCs w:val="26"/>
        </w:rPr>
        <w:t>target language (</w:t>
      </w:r>
      <w:r w:rsidR="006B6B05" w:rsidRPr="00983876">
        <w:rPr>
          <w:rFonts w:ascii="Times New Roman" w:eastAsia="Calibri" w:hAnsi="Times New Roman"/>
          <w:color w:val="000000"/>
          <w:sz w:val="26"/>
          <w:szCs w:val="26"/>
        </w:rPr>
        <w:t>TL</w:t>
      </w:r>
      <w:r w:rsidR="009C136A" w:rsidRPr="00983876">
        <w:rPr>
          <w:rFonts w:ascii="Times New Roman" w:eastAsia="Calibri" w:hAnsi="Times New Roman"/>
          <w:color w:val="000000"/>
          <w:sz w:val="26"/>
          <w:szCs w:val="26"/>
        </w:rPr>
        <w:t>)</w:t>
      </w:r>
      <w:r w:rsidR="006B6B05" w:rsidRPr="00983876">
        <w:rPr>
          <w:rFonts w:ascii="Times New Roman" w:eastAsia="Calibri" w:hAnsi="Times New Roman"/>
          <w:color w:val="000000"/>
          <w:sz w:val="26"/>
          <w:szCs w:val="26"/>
        </w:rPr>
        <w:t xml:space="preserve"> utterance is produced in parallel with </w:t>
      </w:r>
      <w:r w:rsidR="009C136A" w:rsidRPr="00983876">
        <w:rPr>
          <w:rFonts w:ascii="Times New Roman" w:eastAsia="Calibri" w:hAnsi="Times New Roman"/>
          <w:color w:val="000000"/>
          <w:sz w:val="26"/>
          <w:szCs w:val="26"/>
        </w:rPr>
        <w:t>source language (</w:t>
      </w:r>
      <w:r w:rsidR="006B6B05" w:rsidRPr="00983876">
        <w:rPr>
          <w:rFonts w:ascii="Times New Roman" w:eastAsia="Calibri" w:hAnsi="Times New Roman"/>
          <w:color w:val="000000"/>
          <w:sz w:val="26"/>
          <w:szCs w:val="26"/>
        </w:rPr>
        <w:t>SL</w:t>
      </w:r>
      <w:r w:rsidR="009C136A" w:rsidRPr="00983876">
        <w:rPr>
          <w:rFonts w:ascii="Times New Roman" w:eastAsia="Calibri" w:hAnsi="Times New Roman"/>
          <w:color w:val="000000"/>
          <w:sz w:val="26"/>
          <w:szCs w:val="26"/>
        </w:rPr>
        <w:t>)</w:t>
      </w:r>
      <w:r w:rsidR="006B6B05" w:rsidRPr="00983876">
        <w:rPr>
          <w:rFonts w:ascii="Times New Roman" w:eastAsia="Calibri" w:hAnsi="Times New Roman"/>
          <w:color w:val="000000"/>
          <w:sz w:val="26"/>
          <w:szCs w:val="26"/>
        </w:rPr>
        <w:t xml:space="preserve"> utterance using </w:t>
      </w:r>
      <w:r w:rsidR="009C136A" w:rsidRPr="00983876">
        <w:rPr>
          <w:rFonts w:ascii="Times New Roman" w:eastAsia="Calibri" w:hAnsi="Times New Roman"/>
          <w:color w:val="000000"/>
          <w:sz w:val="26"/>
          <w:szCs w:val="26"/>
        </w:rPr>
        <w:t>simultaneous interpreting (</w:t>
      </w:r>
      <w:r w:rsidR="006B6B05" w:rsidRPr="00983876">
        <w:rPr>
          <w:rFonts w:ascii="Times New Roman" w:eastAsia="Calibri" w:hAnsi="Times New Roman"/>
          <w:color w:val="000000"/>
          <w:sz w:val="26"/>
          <w:szCs w:val="26"/>
        </w:rPr>
        <w:t>SI</w:t>
      </w:r>
      <w:r w:rsidR="009C136A" w:rsidRPr="00983876">
        <w:rPr>
          <w:rFonts w:ascii="Times New Roman" w:eastAsia="Calibri" w:hAnsi="Times New Roman"/>
          <w:color w:val="000000"/>
          <w:sz w:val="26"/>
          <w:szCs w:val="26"/>
        </w:rPr>
        <w:t>)</w:t>
      </w:r>
      <w:r w:rsidR="006B6B05" w:rsidRPr="00983876">
        <w:rPr>
          <w:rFonts w:ascii="Times New Roman" w:eastAsia="Calibri" w:hAnsi="Times New Roman"/>
          <w:color w:val="000000"/>
          <w:sz w:val="26"/>
          <w:szCs w:val="26"/>
        </w:rPr>
        <w:t xml:space="preserve"> equipment (e.g. microphones, headsets, audio transmitters) in a sound-proof booth</w:t>
      </w:r>
      <w:r w:rsidR="004F1A92" w:rsidRPr="00983876">
        <w:rPr>
          <w:rFonts w:ascii="Times New Roman" w:eastAsia="Calibri" w:hAnsi="Times New Roman"/>
          <w:color w:val="000000"/>
          <w:sz w:val="26"/>
          <w:szCs w:val="26"/>
        </w:rPr>
        <w:t xml:space="preserve"> (</w:t>
      </w:r>
      <w:r w:rsidR="00746B27" w:rsidRPr="00983876">
        <w:rPr>
          <w:rFonts w:ascii="Times New Roman" w:eastAsia="Calibri" w:hAnsi="Times New Roman"/>
          <w:color w:val="000000"/>
          <w:sz w:val="26"/>
          <w:szCs w:val="26"/>
        </w:rPr>
        <w:t>Pöchhacker</w:t>
      </w:r>
      <w:r w:rsidR="00746B27">
        <w:rPr>
          <w:rFonts w:ascii="Times New Roman" w:eastAsia="Calibri" w:hAnsi="Times New Roman"/>
          <w:color w:val="000000"/>
          <w:sz w:val="26"/>
          <w:szCs w:val="26"/>
        </w:rPr>
        <w:t>,</w:t>
      </w:r>
      <w:r w:rsidR="00746B27" w:rsidRPr="00983876">
        <w:rPr>
          <w:rFonts w:ascii="Times New Roman" w:eastAsia="Calibri" w:hAnsi="Times New Roman"/>
          <w:color w:val="000000"/>
          <w:sz w:val="26"/>
          <w:szCs w:val="26"/>
        </w:rPr>
        <w:t xml:space="preserve"> </w:t>
      </w:r>
      <w:r w:rsidR="004F1A92" w:rsidRPr="00983876">
        <w:rPr>
          <w:rFonts w:ascii="Times New Roman" w:eastAsia="Calibri" w:hAnsi="Times New Roman"/>
          <w:color w:val="000000"/>
          <w:sz w:val="26"/>
          <w:szCs w:val="26"/>
        </w:rPr>
        <w:t>2004, p. 18-20)</w:t>
      </w:r>
      <w:r w:rsidR="006B6B05" w:rsidRPr="00983876">
        <w:rPr>
          <w:rFonts w:ascii="Times New Roman" w:eastAsia="Calibri" w:hAnsi="Times New Roman"/>
          <w:color w:val="000000"/>
          <w:sz w:val="26"/>
          <w:szCs w:val="26"/>
        </w:rPr>
        <w:t>.</w:t>
      </w:r>
    </w:p>
    <w:p w14:paraId="12EB8203" w14:textId="3C78CE30" w:rsidR="00131733" w:rsidRPr="00983876" w:rsidRDefault="0093779F" w:rsidP="00121A7D">
      <w:pPr>
        <w:pStyle w:val="Heading3"/>
        <w:numPr>
          <w:ilvl w:val="0"/>
          <w:numId w:val="0"/>
        </w:numPr>
        <w:spacing w:line="360" w:lineRule="auto"/>
        <w:rPr>
          <w:sz w:val="26"/>
          <w:lang w:val="en-US"/>
        </w:rPr>
      </w:pPr>
      <w:bookmarkStart w:id="7" w:name="_Toc50819850"/>
      <w:r w:rsidRPr="00983876">
        <w:rPr>
          <w:sz w:val="26"/>
        </w:rPr>
        <w:t xml:space="preserve">1.2. </w:t>
      </w:r>
      <w:r w:rsidR="00D57300" w:rsidRPr="00983876">
        <w:rPr>
          <w:sz w:val="26"/>
          <w:lang w:val="en-US"/>
        </w:rPr>
        <w:t>Interpreter Competence</w:t>
      </w:r>
      <w:bookmarkEnd w:id="7"/>
    </w:p>
    <w:p w14:paraId="018AED45" w14:textId="53038162" w:rsidR="005F5883" w:rsidRPr="00983876" w:rsidRDefault="00DD2289" w:rsidP="00163FCE">
      <w:pPr>
        <w:spacing w:line="360" w:lineRule="auto"/>
        <w:ind w:firstLine="720"/>
        <w:rPr>
          <w:rFonts w:eastAsia="Calibri" w:cs="Times New Roman"/>
          <w:iCs/>
          <w:color w:val="000000"/>
          <w:sz w:val="26"/>
          <w:szCs w:val="26"/>
        </w:rPr>
      </w:pPr>
      <w:r w:rsidRPr="00983876">
        <w:rPr>
          <w:rFonts w:eastAsia="Calibri" w:cs="Times New Roman"/>
          <w:color w:val="000000"/>
          <w:sz w:val="26"/>
          <w:szCs w:val="26"/>
        </w:rPr>
        <w:t>For its comprehensiveness and proven application in the E</w:t>
      </w:r>
      <w:r w:rsidR="009C136A" w:rsidRPr="00983876">
        <w:rPr>
          <w:rFonts w:eastAsia="Calibri" w:cs="Times New Roman"/>
          <w:color w:val="000000"/>
          <w:sz w:val="26"/>
          <w:szCs w:val="26"/>
        </w:rPr>
        <w:t xml:space="preserve">uropean </w:t>
      </w:r>
      <w:r w:rsidRPr="00983876">
        <w:rPr>
          <w:rFonts w:eastAsia="Calibri" w:cs="Times New Roman"/>
          <w:color w:val="000000"/>
          <w:sz w:val="26"/>
          <w:szCs w:val="26"/>
        </w:rPr>
        <w:t>U</w:t>
      </w:r>
      <w:r w:rsidR="009C136A" w:rsidRPr="00983876">
        <w:rPr>
          <w:rFonts w:eastAsia="Calibri" w:cs="Times New Roman"/>
          <w:color w:val="000000"/>
          <w:sz w:val="26"/>
          <w:szCs w:val="26"/>
        </w:rPr>
        <w:t>nion</w:t>
      </w:r>
      <w:r w:rsidRPr="00983876">
        <w:rPr>
          <w:rFonts w:eastAsia="Calibri" w:cs="Times New Roman"/>
          <w:color w:val="000000"/>
          <w:sz w:val="26"/>
          <w:szCs w:val="26"/>
        </w:rPr>
        <w:t xml:space="preserve">’s Master in Translation, the definition </w:t>
      </w:r>
      <w:r w:rsidR="00163FCE" w:rsidRPr="00983876">
        <w:rPr>
          <w:rFonts w:eastAsia="Calibri" w:cs="Times New Roman"/>
          <w:color w:val="000000"/>
          <w:sz w:val="26"/>
          <w:szCs w:val="26"/>
        </w:rPr>
        <w:t xml:space="preserve">of competence </w:t>
      </w:r>
      <w:r w:rsidR="00121E9D" w:rsidRPr="00983876">
        <w:rPr>
          <w:rFonts w:eastAsia="Calibri" w:cs="Times New Roman"/>
          <w:color w:val="000000"/>
          <w:sz w:val="26"/>
          <w:szCs w:val="26"/>
        </w:rPr>
        <w:t xml:space="preserve">in general </w:t>
      </w:r>
      <w:r w:rsidRPr="00983876">
        <w:rPr>
          <w:rFonts w:eastAsia="Calibri" w:cs="Times New Roman"/>
          <w:color w:val="000000"/>
          <w:sz w:val="26"/>
          <w:szCs w:val="26"/>
        </w:rPr>
        <w:t>by Kaminskiene and Kavaliauskiene (2012) is selected to guide this study.</w:t>
      </w:r>
      <w:r w:rsidR="00163FCE" w:rsidRPr="00983876">
        <w:rPr>
          <w:rFonts w:eastAsia="Calibri" w:cs="Times New Roman"/>
          <w:color w:val="000000"/>
          <w:sz w:val="26"/>
          <w:szCs w:val="26"/>
        </w:rPr>
        <w:t xml:space="preserve"> Accordingly, </w:t>
      </w:r>
      <w:r w:rsidR="009F6D1C" w:rsidRPr="00983876">
        <w:rPr>
          <w:rFonts w:eastAsia="Calibri" w:cs="Times New Roman"/>
          <w:color w:val="000000"/>
          <w:sz w:val="26"/>
          <w:szCs w:val="26"/>
        </w:rPr>
        <w:t>“c</w:t>
      </w:r>
      <w:r w:rsidR="00821032" w:rsidRPr="00983876">
        <w:rPr>
          <w:rFonts w:eastAsia="Calibri" w:cs="Times New Roman"/>
          <w:iCs/>
          <w:color w:val="000000"/>
          <w:sz w:val="26"/>
          <w:szCs w:val="26"/>
        </w:rPr>
        <w:t>ompetence is a general ability to perform a specific task, action or function successfully on the grounds of the existing knowledge, skills and attitude system; a combination of knowledge, skills and attitudes appropriate to the context; the proven ability to use knowledge, skills and personal, social and/ or methodological abilities, in work or study situations and in professional and personal development.</w:t>
      </w:r>
      <w:r w:rsidR="009F6D1C" w:rsidRPr="00983876">
        <w:rPr>
          <w:rFonts w:eastAsia="Calibri" w:cs="Times New Roman"/>
          <w:iCs/>
          <w:color w:val="000000"/>
          <w:sz w:val="26"/>
          <w:szCs w:val="26"/>
        </w:rPr>
        <w:t>”</w:t>
      </w:r>
    </w:p>
    <w:p w14:paraId="0F57AAA2" w14:textId="64E61AF5" w:rsidR="009F6D1C" w:rsidRPr="00983876" w:rsidRDefault="00543B0E" w:rsidP="00163FCE">
      <w:pPr>
        <w:spacing w:line="360" w:lineRule="auto"/>
        <w:ind w:firstLine="720"/>
        <w:rPr>
          <w:rFonts w:eastAsia="Calibri" w:cs="Times New Roman"/>
          <w:color w:val="000000"/>
          <w:sz w:val="26"/>
          <w:szCs w:val="26"/>
        </w:rPr>
      </w:pPr>
      <w:r w:rsidRPr="00983876">
        <w:rPr>
          <w:rFonts w:cs="Times New Roman"/>
          <w:sz w:val="26"/>
          <w:szCs w:val="26"/>
          <w:lang w:eastAsia="x-none"/>
        </w:rPr>
        <w:t>Regarding interpreter competence, a</w:t>
      </w:r>
      <w:r w:rsidR="00913182" w:rsidRPr="00983876">
        <w:rPr>
          <w:rFonts w:cs="Times New Roman"/>
          <w:sz w:val="26"/>
          <w:szCs w:val="26"/>
          <w:lang w:eastAsia="x-none"/>
        </w:rPr>
        <w:t xml:space="preserve">fter reviewing </w:t>
      </w:r>
      <w:r w:rsidR="00EB4A33" w:rsidRPr="00983876">
        <w:rPr>
          <w:rFonts w:cs="Times New Roman"/>
          <w:sz w:val="26"/>
          <w:szCs w:val="26"/>
          <w:lang w:eastAsia="x-none"/>
        </w:rPr>
        <w:t>Kalina (2000, p. 2)</w:t>
      </w:r>
      <w:r w:rsidR="00D24133" w:rsidRPr="00983876">
        <w:rPr>
          <w:rFonts w:cs="Times New Roman"/>
          <w:sz w:val="26"/>
          <w:szCs w:val="26"/>
          <w:lang w:eastAsia="x-none"/>
        </w:rPr>
        <w:t xml:space="preserve">, </w:t>
      </w:r>
      <w:r w:rsidR="00E630C0" w:rsidRPr="00983876">
        <w:rPr>
          <w:rFonts w:eastAsia="Calibri" w:cs="Times New Roman"/>
          <w:color w:val="000000"/>
          <w:sz w:val="26"/>
          <w:szCs w:val="26"/>
        </w:rPr>
        <w:t xml:space="preserve">Pöchhacker </w:t>
      </w:r>
      <w:r w:rsidRPr="00983876">
        <w:rPr>
          <w:rFonts w:eastAsia="Calibri" w:cs="Times New Roman"/>
          <w:color w:val="000000"/>
          <w:sz w:val="26"/>
          <w:szCs w:val="26"/>
        </w:rPr>
        <w:t>(</w:t>
      </w:r>
      <w:r w:rsidR="00E630C0" w:rsidRPr="00983876">
        <w:rPr>
          <w:rFonts w:eastAsia="Calibri" w:cs="Times New Roman"/>
          <w:color w:val="000000"/>
          <w:sz w:val="26"/>
          <w:szCs w:val="26"/>
        </w:rPr>
        <w:t>2004, p.</w:t>
      </w:r>
      <w:r w:rsidRPr="00983876">
        <w:rPr>
          <w:rFonts w:eastAsia="Calibri" w:cs="Times New Roman"/>
          <w:color w:val="000000"/>
          <w:sz w:val="26"/>
          <w:szCs w:val="26"/>
        </w:rPr>
        <w:t xml:space="preserve"> </w:t>
      </w:r>
      <w:r w:rsidR="00E630C0" w:rsidRPr="00983876">
        <w:rPr>
          <w:rFonts w:eastAsia="Calibri" w:cs="Times New Roman"/>
          <w:color w:val="000000"/>
          <w:sz w:val="26"/>
          <w:szCs w:val="26"/>
        </w:rPr>
        <w:t>166),</w:t>
      </w:r>
      <w:r w:rsidRPr="00983876">
        <w:rPr>
          <w:rFonts w:eastAsia="Calibri" w:cs="Times New Roman"/>
          <w:color w:val="000000"/>
          <w:sz w:val="26"/>
          <w:szCs w:val="26"/>
        </w:rPr>
        <w:t xml:space="preserve"> and</w:t>
      </w:r>
      <w:r w:rsidR="00E630C0" w:rsidRPr="00983876">
        <w:rPr>
          <w:rFonts w:eastAsia="Calibri" w:cs="Times New Roman"/>
          <w:color w:val="000000"/>
          <w:sz w:val="26"/>
          <w:szCs w:val="26"/>
        </w:rPr>
        <w:t xml:space="preserve"> </w:t>
      </w:r>
      <w:r w:rsidRPr="00983876">
        <w:rPr>
          <w:rFonts w:eastAsia="Calibri" w:cs="Times New Roman"/>
          <w:color w:val="000000"/>
          <w:sz w:val="26"/>
          <w:szCs w:val="26"/>
        </w:rPr>
        <w:t xml:space="preserve">Kutz (2010, cited in Albl – Mikasa, 2013, p. 59), </w:t>
      </w:r>
      <w:r w:rsidR="00F20337" w:rsidRPr="00983876">
        <w:rPr>
          <w:rFonts w:eastAsia="Calibri" w:cs="Times New Roman"/>
          <w:color w:val="000000"/>
          <w:sz w:val="26"/>
          <w:szCs w:val="26"/>
        </w:rPr>
        <w:t>the common point is that competences are the ability required for interpreters to fulfill their demanding job as interpreters.</w:t>
      </w:r>
    </w:p>
    <w:p w14:paraId="6AA50430" w14:textId="68D13C3F" w:rsidR="00D1719B" w:rsidRPr="00983876" w:rsidRDefault="00D1719B" w:rsidP="00163FCE">
      <w:pPr>
        <w:spacing w:line="360" w:lineRule="auto"/>
        <w:ind w:firstLine="720"/>
        <w:rPr>
          <w:rFonts w:cs="Times New Roman"/>
          <w:sz w:val="26"/>
          <w:szCs w:val="26"/>
          <w:lang w:eastAsia="x-none"/>
        </w:rPr>
      </w:pPr>
      <w:r w:rsidRPr="00983876">
        <w:rPr>
          <w:rFonts w:eastAsia="Calibri" w:cs="Times New Roman"/>
          <w:color w:val="000000"/>
          <w:sz w:val="26"/>
          <w:szCs w:val="26"/>
        </w:rPr>
        <w:t xml:space="preserve">Interpreter competence models often take one of the two approaches in organizing their sub-competences: horizontal and serial. While horizontally organized models </w:t>
      </w:r>
      <w:r w:rsidR="00DA6FFE" w:rsidRPr="00983876">
        <w:rPr>
          <w:rFonts w:eastAsia="Calibri" w:cs="Times New Roman"/>
          <w:color w:val="000000"/>
          <w:sz w:val="26"/>
          <w:szCs w:val="26"/>
        </w:rPr>
        <w:t>(</w:t>
      </w:r>
      <w:r w:rsidR="00A013DD" w:rsidRPr="00983876">
        <w:rPr>
          <w:rFonts w:eastAsia="Calibri" w:cs="Times New Roman"/>
          <w:color w:val="000000"/>
          <w:sz w:val="26"/>
          <w:szCs w:val="26"/>
        </w:rPr>
        <w:t xml:space="preserve">e.g. </w:t>
      </w:r>
      <w:r w:rsidR="00174A91" w:rsidRPr="00983876">
        <w:rPr>
          <w:rFonts w:eastAsia="Calibri" w:cs="Times New Roman"/>
          <w:color w:val="000000"/>
          <w:sz w:val="26"/>
          <w:szCs w:val="26"/>
        </w:rPr>
        <w:t xml:space="preserve">Khanji and Salman 2002; </w:t>
      </w:r>
      <w:r w:rsidR="00823B82" w:rsidRPr="00983876">
        <w:rPr>
          <w:rFonts w:eastAsia="Calibri" w:cs="Times New Roman"/>
          <w:color w:val="000000"/>
          <w:sz w:val="26"/>
          <w:szCs w:val="26"/>
        </w:rPr>
        <w:t xml:space="preserve">Deborah and Carol, </w:t>
      </w:r>
      <w:r w:rsidR="00384725" w:rsidRPr="00983876">
        <w:rPr>
          <w:rFonts w:eastAsia="Calibri" w:cs="Times New Roman"/>
          <w:color w:val="000000"/>
          <w:sz w:val="26"/>
          <w:szCs w:val="26"/>
        </w:rPr>
        <w:t xml:space="preserve">2003; </w:t>
      </w:r>
      <w:r w:rsidR="00F553BC" w:rsidRPr="00983876">
        <w:rPr>
          <w:rFonts w:eastAsia="Calibri" w:cs="Times New Roman"/>
          <w:color w:val="000000"/>
          <w:sz w:val="26"/>
          <w:szCs w:val="26"/>
        </w:rPr>
        <w:t xml:space="preserve">Refki et. al., 2013; </w:t>
      </w:r>
      <w:r w:rsidR="00A25EBF" w:rsidRPr="00983876">
        <w:rPr>
          <w:rFonts w:eastAsia="Calibri" w:cs="Times New Roman"/>
          <w:color w:val="000000"/>
          <w:sz w:val="26"/>
          <w:szCs w:val="26"/>
        </w:rPr>
        <w:t>Kermis, 2008</w:t>
      </w:r>
      <w:r w:rsidR="00A013DD" w:rsidRPr="00983876">
        <w:rPr>
          <w:rFonts w:eastAsia="Calibri" w:cs="Times New Roman"/>
          <w:color w:val="000000"/>
          <w:sz w:val="26"/>
          <w:szCs w:val="26"/>
        </w:rPr>
        <w:t xml:space="preserve">; Fraihat and Mahadi, 2011) </w:t>
      </w:r>
      <w:r w:rsidRPr="00983876">
        <w:rPr>
          <w:rFonts w:eastAsia="Calibri" w:cs="Times New Roman"/>
          <w:color w:val="000000"/>
          <w:sz w:val="26"/>
          <w:szCs w:val="26"/>
        </w:rPr>
        <w:t xml:space="preserve">can be more convenient for doing research, they may be too abstract for </w:t>
      </w:r>
      <w:r w:rsidRPr="00983876">
        <w:rPr>
          <w:rFonts w:eastAsia="Calibri" w:cs="Times New Roman"/>
          <w:color w:val="000000"/>
          <w:sz w:val="26"/>
          <w:szCs w:val="26"/>
        </w:rPr>
        <w:lastRenderedPageBreak/>
        <w:t xml:space="preserve">operation. On the other hand, serially organized models </w:t>
      </w:r>
      <w:r w:rsidR="007762E1" w:rsidRPr="00983876">
        <w:rPr>
          <w:rFonts w:eastAsia="Calibri" w:cs="Times New Roman"/>
          <w:color w:val="000000"/>
          <w:sz w:val="26"/>
          <w:szCs w:val="26"/>
        </w:rPr>
        <w:t>(</w:t>
      </w:r>
      <w:r w:rsidR="00970681" w:rsidRPr="00983876">
        <w:rPr>
          <w:rFonts w:eastAsia="Calibri" w:cs="Times New Roman"/>
          <w:color w:val="000000"/>
          <w:sz w:val="26"/>
          <w:szCs w:val="26"/>
        </w:rPr>
        <w:t xml:space="preserve">e.g. (Kalina, 2005; </w:t>
      </w:r>
      <w:r w:rsidR="0091743C" w:rsidRPr="00983876">
        <w:rPr>
          <w:rFonts w:eastAsia="Calibri" w:cs="Times New Roman"/>
          <w:color w:val="000000"/>
          <w:sz w:val="26"/>
          <w:szCs w:val="26"/>
        </w:rPr>
        <w:t>Albl – Mikasa, 2012</w:t>
      </w:r>
      <w:r w:rsidR="00970681" w:rsidRPr="00983876">
        <w:rPr>
          <w:rFonts w:eastAsia="Calibri" w:cs="Times New Roman"/>
          <w:color w:val="000000"/>
          <w:sz w:val="26"/>
          <w:szCs w:val="26"/>
        </w:rPr>
        <w:t>)</w:t>
      </w:r>
      <w:r w:rsidR="0091743C" w:rsidRPr="00983876">
        <w:rPr>
          <w:rFonts w:eastAsia="Calibri" w:cs="Times New Roman"/>
          <w:color w:val="000000"/>
          <w:sz w:val="26"/>
          <w:szCs w:val="26"/>
        </w:rPr>
        <w:t xml:space="preserve"> </w:t>
      </w:r>
      <w:r w:rsidRPr="00983876">
        <w:rPr>
          <w:rFonts w:eastAsia="Calibri" w:cs="Times New Roman"/>
          <w:color w:val="000000"/>
          <w:sz w:val="26"/>
          <w:szCs w:val="26"/>
        </w:rPr>
        <w:t>could be specific enough for operation and application in training, but too detailed for generalizable researches.</w:t>
      </w:r>
    </w:p>
    <w:p w14:paraId="6AFB184B" w14:textId="2A164310" w:rsidR="00131733" w:rsidRPr="00983876" w:rsidRDefault="0093779F" w:rsidP="00121A7D">
      <w:pPr>
        <w:pStyle w:val="Heading3"/>
        <w:numPr>
          <w:ilvl w:val="0"/>
          <w:numId w:val="0"/>
        </w:numPr>
        <w:spacing w:line="360" w:lineRule="auto"/>
        <w:ind w:left="284" w:hanging="284"/>
        <w:rPr>
          <w:sz w:val="26"/>
          <w:lang w:val="en-US"/>
        </w:rPr>
      </w:pPr>
      <w:bookmarkStart w:id="8" w:name="_Toc50819851"/>
      <w:r w:rsidRPr="00983876">
        <w:rPr>
          <w:sz w:val="26"/>
        </w:rPr>
        <w:t xml:space="preserve">1.3. </w:t>
      </w:r>
      <w:r w:rsidR="008B2277" w:rsidRPr="00983876">
        <w:rPr>
          <w:sz w:val="26"/>
          <w:lang w:val="en-US"/>
        </w:rPr>
        <w:t xml:space="preserve">Interpreter’s </w:t>
      </w:r>
      <w:r w:rsidR="00BB0E1A" w:rsidRPr="00983876">
        <w:rPr>
          <w:sz w:val="26"/>
          <w:lang w:val="en-US"/>
        </w:rPr>
        <w:t xml:space="preserve">Intercultural </w:t>
      </w:r>
      <w:r w:rsidR="007C5B34" w:rsidRPr="00983876">
        <w:rPr>
          <w:sz w:val="26"/>
          <w:lang w:val="en-US"/>
        </w:rPr>
        <w:t>Competence Models</w:t>
      </w:r>
      <w:bookmarkEnd w:id="8"/>
      <w:r w:rsidR="007C5B34" w:rsidRPr="00983876">
        <w:rPr>
          <w:sz w:val="26"/>
          <w:lang w:val="en-US"/>
        </w:rPr>
        <w:t xml:space="preserve"> </w:t>
      </w:r>
    </w:p>
    <w:p w14:paraId="331786FE" w14:textId="1C39C1C9" w:rsidR="00B83D8E" w:rsidRPr="00983876" w:rsidRDefault="00B83D8E" w:rsidP="008875F0">
      <w:pPr>
        <w:spacing w:line="360" w:lineRule="auto"/>
        <w:rPr>
          <w:rFonts w:cs="Times New Roman"/>
          <w:sz w:val="26"/>
          <w:szCs w:val="26"/>
          <w:lang w:eastAsia="x-none"/>
        </w:rPr>
      </w:pPr>
      <w:r w:rsidRPr="00983876">
        <w:rPr>
          <w:rFonts w:cs="Times New Roman"/>
          <w:sz w:val="26"/>
          <w:szCs w:val="26"/>
          <w:lang w:eastAsia="x-none"/>
        </w:rPr>
        <w:tab/>
      </w:r>
      <w:r w:rsidR="008875F0" w:rsidRPr="00983876">
        <w:rPr>
          <w:rFonts w:cs="Times New Roman"/>
          <w:sz w:val="26"/>
          <w:szCs w:val="26"/>
          <w:lang w:eastAsia="x-none"/>
        </w:rPr>
        <w:t>Newmark (1998, p. 94) defin</w:t>
      </w:r>
      <w:r w:rsidR="00FE3752" w:rsidRPr="00983876">
        <w:rPr>
          <w:rFonts w:cs="Times New Roman"/>
          <w:sz w:val="26"/>
          <w:szCs w:val="26"/>
          <w:lang w:eastAsia="x-none"/>
        </w:rPr>
        <w:t>ed</w:t>
      </w:r>
      <w:r w:rsidR="008875F0" w:rsidRPr="00983876">
        <w:rPr>
          <w:rFonts w:cs="Times New Roman"/>
          <w:sz w:val="26"/>
          <w:szCs w:val="26"/>
          <w:lang w:eastAsia="x-none"/>
        </w:rPr>
        <w:t xml:space="preserve"> culture </w:t>
      </w:r>
      <w:r w:rsidR="00FE3752" w:rsidRPr="00983876">
        <w:rPr>
          <w:rFonts w:cs="Times New Roman"/>
          <w:sz w:val="26"/>
          <w:szCs w:val="26"/>
          <w:lang w:eastAsia="x-none"/>
        </w:rPr>
        <w:t>as</w:t>
      </w:r>
      <w:r w:rsidR="008875F0" w:rsidRPr="00983876">
        <w:rPr>
          <w:rFonts w:cs="Times New Roman"/>
          <w:sz w:val="26"/>
          <w:szCs w:val="26"/>
          <w:lang w:eastAsia="x-none"/>
        </w:rPr>
        <w:t xml:space="preserve"> “the way of life and its manifestations that are peculiar to a community that uses a particular language as its means of expression”. This author also recommended different categories of culture, including (1) ecology, (2) material culture, (3) social culture, (4) organizations, customs, activities, procedures, concepts, and (5) gestures and habits.</w:t>
      </w:r>
    </w:p>
    <w:p w14:paraId="3E6AFA81" w14:textId="76245DB1" w:rsidR="003C1B4B" w:rsidRPr="00983876" w:rsidRDefault="008D117A" w:rsidP="003C1B4B">
      <w:pPr>
        <w:spacing w:line="360" w:lineRule="auto"/>
        <w:rPr>
          <w:rFonts w:cs="Times New Roman"/>
          <w:sz w:val="26"/>
          <w:szCs w:val="26"/>
          <w:lang w:eastAsia="x-none"/>
        </w:rPr>
      </w:pPr>
      <w:r w:rsidRPr="00983876">
        <w:rPr>
          <w:rFonts w:cs="Times New Roman"/>
          <w:sz w:val="26"/>
          <w:szCs w:val="26"/>
          <w:lang w:eastAsia="x-none"/>
        </w:rPr>
        <w:tab/>
      </w:r>
      <w:r w:rsidR="003C1B4B" w:rsidRPr="00983876">
        <w:rPr>
          <w:rFonts w:cs="Times New Roman"/>
          <w:sz w:val="26"/>
          <w:szCs w:val="26"/>
          <w:lang w:eastAsia="x-none"/>
        </w:rPr>
        <w:t xml:space="preserve">To prepare for the analysis of data, this research has reviewed a lot of theories related to interpreting and interpreting studies, competence and interpreter competence, cultural and intercultural competence. There has been an investigation of not only intercultural competence models for interpreters but also those for translators.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69"/>
        <w:gridCol w:w="1401"/>
        <w:gridCol w:w="916"/>
        <w:gridCol w:w="3195"/>
        <w:gridCol w:w="3111"/>
      </w:tblGrid>
      <w:tr w:rsidR="003C1B4B" w:rsidRPr="00983876" w14:paraId="1396E895" w14:textId="77777777" w:rsidTr="008F485B">
        <w:tc>
          <w:tcPr>
            <w:tcW w:w="569" w:type="dxa"/>
            <w:shd w:val="clear" w:color="auto" w:fill="auto"/>
          </w:tcPr>
          <w:p w14:paraId="2918FD8F" w14:textId="77777777" w:rsidR="003C1B4B" w:rsidRPr="00983876" w:rsidRDefault="003C1B4B" w:rsidP="003C1B4B">
            <w:pPr>
              <w:spacing w:line="360" w:lineRule="auto"/>
              <w:rPr>
                <w:rFonts w:cs="Times New Roman"/>
                <w:b/>
                <w:szCs w:val="22"/>
                <w:lang w:eastAsia="x-none"/>
              </w:rPr>
            </w:pPr>
            <w:r w:rsidRPr="00983876">
              <w:rPr>
                <w:rFonts w:cs="Times New Roman"/>
                <w:b/>
                <w:szCs w:val="22"/>
                <w:lang w:eastAsia="x-none"/>
              </w:rPr>
              <w:t>No.</w:t>
            </w:r>
          </w:p>
        </w:tc>
        <w:tc>
          <w:tcPr>
            <w:tcW w:w="1401" w:type="dxa"/>
            <w:shd w:val="clear" w:color="auto" w:fill="auto"/>
          </w:tcPr>
          <w:p w14:paraId="3EC4107F" w14:textId="77777777" w:rsidR="003C1B4B" w:rsidRPr="00983876" w:rsidRDefault="003C1B4B" w:rsidP="003C1B4B">
            <w:pPr>
              <w:spacing w:line="360" w:lineRule="auto"/>
              <w:rPr>
                <w:rFonts w:cs="Times New Roman"/>
                <w:b/>
                <w:szCs w:val="22"/>
                <w:lang w:eastAsia="x-none"/>
              </w:rPr>
            </w:pPr>
            <w:r w:rsidRPr="00983876">
              <w:rPr>
                <w:rFonts w:cs="Times New Roman"/>
                <w:b/>
                <w:szCs w:val="22"/>
                <w:lang w:eastAsia="x-none"/>
              </w:rPr>
              <w:t>Author(s)</w:t>
            </w:r>
          </w:p>
        </w:tc>
        <w:tc>
          <w:tcPr>
            <w:tcW w:w="916" w:type="dxa"/>
            <w:shd w:val="clear" w:color="auto" w:fill="auto"/>
          </w:tcPr>
          <w:p w14:paraId="02B99ECC" w14:textId="77777777" w:rsidR="003C1B4B" w:rsidRPr="00983876" w:rsidRDefault="003C1B4B" w:rsidP="003C1B4B">
            <w:pPr>
              <w:spacing w:line="360" w:lineRule="auto"/>
              <w:rPr>
                <w:rFonts w:cs="Times New Roman"/>
                <w:b/>
                <w:szCs w:val="22"/>
                <w:lang w:eastAsia="x-none"/>
              </w:rPr>
            </w:pPr>
            <w:r w:rsidRPr="00983876">
              <w:rPr>
                <w:rFonts w:cs="Times New Roman"/>
                <w:b/>
                <w:szCs w:val="22"/>
                <w:lang w:eastAsia="x-none"/>
              </w:rPr>
              <w:t xml:space="preserve">Year </w:t>
            </w:r>
          </w:p>
        </w:tc>
        <w:tc>
          <w:tcPr>
            <w:tcW w:w="3195" w:type="dxa"/>
            <w:shd w:val="clear" w:color="auto" w:fill="auto"/>
          </w:tcPr>
          <w:p w14:paraId="260DB69A" w14:textId="77777777" w:rsidR="003C1B4B" w:rsidRPr="00983876" w:rsidRDefault="003C1B4B" w:rsidP="003C1B4B">
            <w:pPr>
              <w:spacing w:line="360" w:lineRule="auto"/>
              <w:rPr>
                <w:rFonts w:cs="Times New Roman"/>
                <w:b/>
                <w:szCs w:val="22"/>
                <w:lang w:eastAsia="x-none"/>
              </w:rPr>
            </w:pPr>
            <w:r w:rsidRPr="00983876">
              <w:rPr>
                <w:rFonts w:cs="Times New Roman"/>
                <w:b/>
                <w:szCs w:val="22"/>
                <w:lang w:eastAsia="x-none"/>
              </w:rPr>
              <w:t>Name</w:t>
            </w:r>
          </w:p>
        </w:tc>
        <w:tc>
          <w:tcPr>
            <w:tcW w:w="3111" w:type="dxa"/>
            <w:shd w:val="clear" w:color="auto" w:fill="auto"/>
          </w:tcPr>
          <w:p w14:paraId="7722F827" w14:textId="77777777" w:rsidR="003C1B4B" w:rsidRPr="00983876" w:rsidRDefault="003C1B4B" w:rsidP="003C1B4B">
            <w:pPr>
              <w:spacing w:line="360" w:lineRule="auto"/>
              <w:rPr>
                <w:rFonts w:cs="Times New Roman"/>
                <w:b/>
                <w:szCs w:val="22"/>
                <w:lang w:eastAsia="x-none"/>
              </w:rPr>
            </w:pPr>
            <w:r w:rsidRPr="00983876">
              <w:rPr>
                <w:rFonts w:cs="Times New Roman"/>
                <w:b/>
                <w:szCs w:val="22"/>
                <w:lang w:eastAsia="x-none"/>
              </w:rPr>
              <w:t>Foundation theory</w:t>
            </w:r>
          </w:p>
        </w:tc>
      </w:tr>
      <w:tr w:rsidR="003C1B4B" w:rsidRPr="00983876" w14:paraId="1630E45E" w14:textId="77777777" w:rsidTr="008F485B">
        <w:trPr>
          <w:trHeight w:val="538"/>
        </w:trPr>
        <w:tc>
          <w:tcPr>
            <w:tcW w:w="569" w:type="dxa"/>
            <w:shd w:val="clear" w:color="auto" w:fill="auto"/>
          </w:tcPr>
          <w:p w14:paraId="1F654BB6" w14:textId="77777777" w:rsidR="003C1B4B" w:rsidRPr="00983876" w:rsidRDefault="003C1B4B" w:rsidP="003C1B4B">
            <w:pPr>
              <w:spacing w:line="360" w:lineRule="auto"/>
              <w:rPr>
                <w:rFonts w:cs="Times New Roman"/>
                <w:szCs w:val="22"/>
                <w:lang w:eastAsia="x-none"/>
              </w:rPr>
            </w:pPr>
            <w:r w:rsidRPr="00983876">
              <w:rPr>
                <w:rFonts w:cs="Times New Roman"/>
                <w:szCs w:val="22"/>
                <w:lang w:eastAsia="x-none"/>
              </w:rPr>
              <w:t>1.</w:t>
            </w:r>
          </w:p>
        </w:tc>
        <w:tc>
          <w:tcPr>
            <w:tcW w:w="1401" w:type="dxa"/>
            <w:shd w:val="clear" w:color="auto" w:fill="auto"/>
          </w:tcPr>
          <w:p w14:paraId="0C1645B5" w14:textId="77777777" w:rsidR="003C1B4B" w:rsidRPr="00983876" w:rsidRDefault="003C1B4B" w:rsidP="003C1B4B">
            <w:pPr>
              <w:spacing w:line="360" w:lineRule="auto"/>
              <w:rPr>
                <w:rFonts w:cs="Times New Roman"/>
                <w:szCs w:val="22"/>
                <w:lang w:eastAsia="x-none"/>
              </w:rPr>
            </w:pPr>
            <w:r w:rsidRPr="00983876">
              <w:rPr>
                <w:rFonts w:cs="Times New Roman"/>
                <w:szCs w:val="22"/>
                <w:lang w:eastAsia="x-none"/>
              </w:rPr>
              <w:t>Albir and Olalla-Soler</w:t>
            </w:r>
          </w:p>
        </w:tc>
        <w:tc>
          <w:tcPr>
            <w:tcW w:w="916" w:type="dxa"/>
            <w:shd w:val="clear" w:color="auto" w:fill="auto"/>
          </w:tcPr>
          <w:p w14:paraId="4D7CFA42" w14:textId="77777777" w:rsidR="003C1B4B" w:rsidRPr="00983876" w:rsidRDefault="003C1B4B" w:rsidP="003C1B4B">
            <w:pPr>
              <w:spacing w:line="360" w:lineRule="auto"/>
              <w:rPr>
                <w:rFonts w:cs="Times New Roman"/>
                <w:szCs w:val="22"/>
                <w:lang w:eastAsia="x-none"/>
              </w:rPr>
            </w:pPr>
            <w:r w:rsidRPr="00983876">
              <w:rPr>
                <w:rFonts w:cs="Times New Roman"/>
                <w:szCs w:val="22"/>
                <w:lang w:eastAsia="x-none"/>
              </w:rPr>
              <w:t>2016</w:t>
            </w:r>
          </w:p>
        </w:tc>
        <w:tc>
          <w:tcPr>
            <w:tcW w:w="3195" w:type="dxa"/>
            <w:shd w:val="clear" w:color="auto" w:fill="auto"/>
          </w:tcPr>
          <w:p w14:paraId="4E999715" w14:textId="77777777" w:rsidR="003C1B4B" w:rsidRPr="00983876" w:rsidRDefault="003C1B4B" w:rsidP="003C1B4B">
            <w:pPr>
              <w:spacing w:line="360" w:lineRule="auto"/>
              <w:rPr>
                <w:rFonts w:cs="Times New Roman"/>
                <w:szCs w:val="22"/>
                <w:lang w:eastAsia="x-none"/>
              </w:rPr>
            </w:pPr>
            <w:r w:rsidRPr="00983876">
              <w:rPr>
                <w:rFonts w:cs="Times New Roman"/>
                <w:szCs w:val="22"/>
                <w:lang w:eastAsia="x-none"/>
              </w:rPr>
              <w:t>Cultural Competence for Translator</w:t>
            </w:r>
          </w:p>
        </w:tc>
        <w:tc>
          <w:tcPr>
            <w:tcW w:w="3111" w:type="dxa"/>
            <w:shd w:val="clear" w:color="auto" w:fill="auto"/>
          </w:tcPr>
          <w:p w14:paraId="7545EA0D" w14:textId="77777777" w:rsidR="003C1B4B" w:rsidRPr="00983876" w:rsidRDefault="003C1B4B" w:rsidP="003C1B4B">
            <w:pPr>
              <w:spacing w:line="360" w:lineRule="auto"/>
              <w:rPr>
                <w:rFonts w:cs="Times New Roman"/>
                <w:szCs w:val="22"/>
                <w:lang w:eastAsia="x-none"/>
              </w:rPr>
            </w:pPr>
            <w:r w:rsidRPr="00983876">
              <w:rPr>
                <w:rFonts w:cs="Times New Roman"/>
                <w:szCs w:val="22"/>
                <w:lang w:eastAsia="x-none"/>
              </w:rPr>
              <w:t>Witte (2000), Katan (2009b), PICT (2012)</w:t>
            </w:r>
          </w:p>
        </w:tc>
      </w:tr>
      <w:tr w:rsidR="003C1B4B" w:rsidRPr="00983876" w14:paraId="69EC4EE3" w14:textId="77777777" w:rsidTr="008F485B">
        <w:tc>
          <w:tcPr>
            <w:tcW w:w="569" w:type="dxa"/>
            <w:shd w:val="clear" w:color="auto" w:fill="auto"/>
          </w:tcPr>
          <w:p w14:paraId="6CB5B67F" w14:textId="77777777" w:rsidR="003C1B4B" w:rsidRPr="00983876" w:rsidRDefault="003C1B4B" w:rsidP="003C1B4B">
            <w:pPr>
              <w:spacing w:line="360" w:lineRule="auto"/>
              <w:rPr>
                <w:rFonts w:cs="Times New Roman"/>
                <w:szCs w:val="22"/>
                <w:lang w:eastAsia="x-none"/>
              </w:rPr>
            </w:pPr>
            <w:r w:rsidRPr="00983876">
              <w:rPr>
                <w:rFonts w:cs="Times New Roman"/>
                <w:szCs w:val="22"/>
                <w:lang w:eastAsia="x-none"/>
              </w:rPr>
              <w:t>2</w:t>
            </w:r>
          </w:p>
        </w:tc>
        <w:tc>
          <w:tcPr>
            <w:tcW w:w="1401" w:type="dxa"/>
            <w:shd w:val="clear" w:color="auto" w:fill="auto"/>
          </w:tcPr>
          <w:p w14:paraId="122729DD" w14:textId="77777777" w:rsidR="003C1B4B" w:rsidRPr="00983876" w:rsidRDefault="003C1B4B" w:rsidP="003C1B4B">
            <w:pPr>
              <w:spacing w:line="360" w:lineRule="auto"/>
              <w:rPr>
                <w:rFonts w:cs="Times New Roman"/>
                <w:szCs w:val="22"/>
                <w:lang w:eastAsia="x-none"/>
              </w:rPr>
            </w:pPr>
            <w:r w:rsidRPr="00983876">
              <w:rPr>
                <w:rFonts w:cs="Times New Roman"/>
                <w:szCs w:val="22"/>
                <w:lang w:eastAsia="x-none"/>
              </w:rPr>
              <w:t>Yarosh</w:t>
            </w:r>
          </w:p>
        </w:tc>
        <w:tc>
          <w:tcPr>
            <w:tcW w:w="916" w:type="dxa"/>
            <w:shd w:val="clear" w:color="auto" w:fill="auto"/>
          </w:tcPr>
          <w:p w14:paraId="037DC35A" w14:textId="77777777" w:rsidR="003C1B4B" w:rsidRPr="00983876" w:rsidRDefault="003C1B4B" w:rsidP="003C1B4B">
            <w:pPr>
              <w:spacing w:line="360" w:lineRule="auto"/>
              <w:rPr>
                <w:rFonts w:cs="Times New Roman"/>
                <w:szCs w:val="22"/>
                <w:lang w:eastAsia="x-none"/>
              </w:rPr>
            </w:pPr>
            <w:r w:rsidRPr="00983876">
              <w:rPr>
                <w:rFonts w:cs="Times New Roman"/>
                <w:szCs w:val="22"/>
                <w:lang w:eastAsia="x-none"/>
              </w:rPr>
              <w:t>2015</w:t>
            </w:r>
          </w:p>
        </w:tc>
        <w:tc>
          <w:tcPr>
            <w:tcW w:w="3195" w:type="dxa"/>
            <w:shd w:val="clear" w:color="auto" w:fill="auto"/>
          </w:tcPr>
          <w:p w14:paraId="0ABC12CA" w14:textId="77777777" w:rsidR="003C1B4B" w:rsidRPr="00983876" w:rsidRDefault="003C1B4B" w:rsidP="003C1B4B">
            <w:pPr>
              <w:spacing w:line="360" w:lineRule="auto"/>
              <w:rPr>
                <w:rFonts w:cs="Times New Roman"/>
                <w:szCs w:val="22"/>
                <w:lang w:eastAsia="x-none"/>
              </w:rPr>
            </w:pPr>
            <w:r w:rsidRPr="00983876">
              <w:rPr>
                <w:rFonts w:cs="Times New Roman"/>
                <w:szCs w:val="22"/>
                <w:lang w:eastAsia="x-none"/>
              </w:rPr>
              <w:t>Translator Intercultural Competence Model</w:t>
            </w:r>
          </w:p>
        </w:tc>
        <w:tc>
          <w:tcPr>
            <w:tcW w:w="3111" w:type="dxa"/>
            <w:shd w:val="clear" w:color="auto" w:fill="auto"/>
          </w:tcPr>
          <w:p w14:paraId="6C29809C" w14:textId="77777777" w:rsidR="003C1B4B" w:rsidRPr="00983876" w:rsidRDefault="003C1B4B" w:rsidP="003C1B4B">
            <w:pPr>
              <w:spacing w:line="360" w:lineRule="auto"/>
              <w:rPr>
                <w:rFonts w:cs="Times New Roman"/>
                <w:szCs w:val="22"/>
                <w:lang w:eastAsia="x-none"/>
              </w:rPr>
            </w:pPr>
            <w:r w:rsidRPr="00983876">
              <w:rPr>
                <w:rFonts w:cs="Times New Roman"/>
                <w:szCs w:val="22"/>
                <w:lang w:eastAsia="x-none"/>
              </w:rPr>
              <w:t xml:space="preserve">Arjona (1978), Kelly (2005), </w:t>
            </w:r>
          </w:p>
          <w:p w14:paraId="0F37C77A" w14:textId="77777777" w:rsidR="003C1B4B" w:rsidRPr="00983876" w:rsidRDefault="003C1B4B" w:rsidP="003C1B4B">
            <w:pPr>
              <w:spacing w:line="360" w:lineRule="auto"/>
              <w:rPr>
                <w:rFonts w:cs="Times New Roman"/>
                <w:szCs w:val="22"/>
                <w:lang w:eastAsia="x-none"/>
              </w:rPr>
            </w:pPr>
            <w:r w:rsidRPr="00983876">
              <w:rPr>
                <w:rFonts w:cs="Times New Roman"/>
                <w:szCs w:val="22"/>
                <w:lang w:eastAsia="x-none"/>
              </w:rPr>
              <w:t>Robinson (2007), CIUTI’s Translator’s Profile, EMT Expert Group (2009), Witte (1993)</w:t>
            </w:r>
          </w:p>
        </w:tc>
      </w:tr>
      <w:tr w:rsidR="003C1B4B" w:rsidRPr="00983876" w14:paraId="30C7E3D6" w14:textId="77777777" w:rsidTr="008F485B">
        <w:tc>
          <w:tcPr>
            <w:tcW w:w="569" w:type="dxa"/>
            <w:shd w:val="clear" w:color="auto" w:fill="auto"/>
          </w:tcPr>
          <w:p w14:paraId="299B43D1" w14:textId="77777777" w:rsidR="003C1B4B" w:rsidRPr="00983876" w:rsidRDefault="003C1B4B" w:rsidP="003C1B4B">
            <w:pPr>
              <w:spacing w:line="360" w:lineRule="auto"/>
              <w:rPr>
                <w:rFonts w:cs="Times New Roman"/>
                <w:szCs w:val="22"/>
                <w:lang w:eastAsia="x-none"/>
              </w:rPr>
            </w:pPr>
            <w:r w:rsidRPr="00983876">
              <w:rPr>
                <w:rFonts w:cs="Times New Roman"/>
                <w:szCs w:val="22"/>
                <w:lang w:eastAsia="x-none"/>
              </w:rPr>
              <w:t>3</w:t>
            </w:r>
          </w:p>
        </w:tc>
        <w:tc>
          <w:tcPr>
            <w:tcW w:w="1401" w:type="dxa"/>
            <w:shd w:val="clear" w:color="auto" w:fill="auto"/>
          </w:tcPr>
          <w:p w14:paraId="44856B3D" w14:textId="77777777" w:rsidR="003C1B4B" w:rsidRPr="00983876" w:rsidRDefault="003C1B4B" w:rsidP="003C1B4B">
            <w:pPr>
              <w:spacing w:line="360" w:lineRule="auto"/>
              <w:rPr>
                <w:rFonts w:cs="Times New Roman"/>
                <w:szCs w:val="22"/>
                <w:lang w:eastAsia="x-none"/>
              </w:rPr>
            </w:pPr>
            <w:r w:rsidRPr="00983876">
              <w:rPr>
                <w:rFonts w:cs="Times New Roman"/>
                <w:szCs w:val="22"/>
                <w:lang w:eastAsia="x-none"/>
              </w:rPr>
              <w:t xml:space="preserve">PICT </w:t>
            </w:r>
          </w:p>
        </w:tc>
        <w:tc>
          <w:tcPr>
            <w:tcW w:w="916" w:type="dxa"/>
            <w:shd w:val="clear" w:color="auto" w:fill="auto"/>
          </w:tcPr>
          <w:p w14:paraId="4D6FD37C" w14:textId="77777777" w:rsidR="003C1B4B" w:rsidRPr="00983876" w:rsidRDefault="003C1B4B" w:rsidP="003C1B4B">
            <w:pPr>
              <w:spacing w:line="360" w:lineRule="auto"/>
              <w:rPr>
                <w:rFonts w:cs="Times New Roman"/>
                <w:szCs w:val="22"/>
                <w:lang w:eastAsia="x-none"/>
              </w:rPr>
            </w:pPr>
            <w:r w:rsidRPr="00983876">
              <w:rPr>
                <w:rFonts w:cs="Times New Roman"/>
                <w:szCs w:val="22"/>
                <w:lang w:eastAsia="x-none"/>
              </w:rPr>
              <w:t xml:space="preserve">2012 </w:t>
            </w:r>
          </w:p>
          <w:p w14:paraId="56110B18" w14:textId="77777777" w:rsidR="003C1B4B" w:rsidRPr="00983876" w:rsidRDefault="003C1B4B" w:rsidP="003C1B4B">
            <w:pPr>
              <w:spacing w:line="360" w:lineRule="auto"/>
              <w:rPr>
                <w:rFonts w:cs="Times New Roman"/>
                <w:szCs w:val="22"/>
                <w:lang w:eastAsia="x-none"/>
              </w:rPr>
            </w:pPr>
          </w:p>
        </w:tc>
        <w:tc>
          <w:tcPr>
            <w:tcW w:w="3195" w:type="dxa"/>
            <w:shd w:val="clear" w:color="auto" w:fill="auto"/>
          </w:tcPr>
          <w:p w14:paraId="66E389C2" w14:textId="77777777" w:rsidR="003C1B4B" w:rsidRPr="00983876" w:rsidRDefault="003C1B4B" w:rsidP="003C1B4B">
            <w:pPr>
              <w:spacing w:line="360" w:lineRule="auto"/>
              <w:rPr>
                <w:rFonts w:cs="Times New Roman"/>
                <w:szCs w:val="22"/>
                <w:lang w:eastAsia="x-none"/>
              </w:rPr>
            </w:pPr>
            <w:r w:rsidRPr="00983876">
              <w:rPr>
                <w:rFonts w:cs="Times New Roman"/>
                <w:szCs w:val="22"/>
                <w:lang w:eastAsia="x-none"/>
              </w:rPr>
              <w:t>Translator Intercultural Competence Model</w:t>
            </w:r>
          </w:p>
        </w:tc>
        <w:tc>
          <w:tcPr>
            <w:tcW w:w="3111" w:type="dxa"/>
            <w:shd w:val="clear" w:color="auto" w:fill="auto"/>
          </w:tcPr>
          <w:p w14:paraId="4228C2D9" w14:textId="77777777" w:rsidR="003C1B4B" w:rsidRPr="00983876" w:rsidRDefault="003C1B4B" w:rsidP="003C1B4B">
            <w:pPr>
              <w:spacing w:line="360" w:lineRule="auto"/>
              <w:rPr>
                <w:rFonts w:cs="Times New Roman"/>
                <w:szCs w:val="22"/>
                <w:lang w:eastAsia="x-none"/>
              </w:rPr>
            </w:pPr>
            <w:r w:rsidRPr="00983876">
              <w:rPr>
                <w:rFonts w:cs="Times New Roman"/>
                <w:szCs w:val="22"/>
                <w:lang w:eastAsia="x-none"/>
              </w:rPr>
              <w:t>Not mentioned</w:t>
            </w:r>
          </w:p>
        </w:tc>
      </w:tr>
      <w:tr w:rsidR="003C1B4B" w:rsidRPr="00983876" w14:paraId="55B79D01" w14:textId="77777777" w:rsidTr="008F485B">
        <w:tc>
          <w:tcPr>
            <w:tcW w:w="569" w:type="dxa"/>
            <w:shd w:val="clear" w:color="auto" w:fill="auto"/>
          </w:tcPr>
          <w:p w14:paraId="02202F95" w14:textId="77777777" w:rsidR="003C1B4B" w:rsidRPr="00983876" w:rsidRDefault="003C1B4B" w:rsidP="003C1B4B">
            <w:pPr>
              <w:spacing w:line="360" w:lineRule="auto"/>
              <w:rPr>
                <w:rFonts w:cs="Times New Roman"/>
                <w:szCs w:val="22"/>
                <w:lang w:eastAsia="x-none"/>
              </w:rPr>
            </w:pPr>
            <w:r w:rsidRPr="00983876">
              <w:rPr>
                <w:rFonts w:cs="Times New Roman"/>
                <w:szCs w:val="22"/>
                <w:lang w:eastAsia="x-none"/>
              </w:rPr>
              <w:t>5</w:t>
            </w:r>
          </w:p>
        </w:tc>
        <w:tc>
          <w:tcPr>
            <w:tcW w:w="1401" w:type="dxa"/>
            <w:shd w:val="clear" w:color="auto" w:fill="auto"/>
          </w:tcPr>
          <w:p w14:paraId="27CE0EB1" w14:textId="77777777" w:rsidR="003C1B4B" w:rsidRPr="00983876" w:rsidRDefault="003C1B4B" w:rsidP="003C1B4B">
            <w:pPr>
              <w:spacing w:line="360" w:lineRule="auto"/>
              <w:rPr>
                <w:rFonts w:cs="Times New Roman"/>
                <w:szCs w:val="22"/>
                <w:lang w:eastAsia="x-none"/>
              </w:rPr>
            </w:pPr>
            <w:r w:rsidRPr="00983876">
              <w:rPr>
                <w:rFonts w:cs="Times New Roman"/>
                <w:szCs w:val="22"/>
                <w:lang w:eastAsia="x-none"/>
              </w:rPr>
              <w:t xml:space="preserve">Kaczmarek </w:t>
            </w:r>
          </w:p>
        </w:tc>
        <w:tc>
          <w:tcPr>
            <w:tcW w:w="916" w:type="dxa"/>
            <w:shd w:val="clear" w:color="auto" w:fill="auto"/>
          </w:tcPr>
          <w:p w14:paraId="2716728C" w14:textId="77777777" w:rsidR="003C1B4B" w:rsidRPr="00983876" w:rsidRDefault="003C1B4B" w:rsidP="003C1B4B">
            <w:pPr>
              <w:spacing w:line="360" w:lineRule="auto"/>
              <w:rPr>
                <w:rFonts w:cs="Times New Roman"/>
                <w:szCs w:val="22"/>
                <w:lang w:eastAsia="x-none"/>
              </w:rPr>
            </w:pPr>
            <w:r w:rsidRPr="00983876">
              <w:rPr>
                <w:rFonts w:cs="Times New Roman"/>
                <w:szCs w:val="22"/>
                <w:lang w:eastAsia="x-none"/>
              </w:rPr>
              <w:t>2010</w:t>
            </w:r>
          </w:p>
        </w:tc>
        <w:tc>
          <w:tcPr>
            <w:tcW w:w="3195" w:type="dxa"/>
            <w:shd w:val="clear" w:color="auto" w:fill="auto"/>
          </w:tcPr>
          <w:p w14:paraId="233531F6" w14:textId="77777777" w:rsidR="003C1B4B" w:rsidRPr="00983876" w:rsidRDefault="003C1B4B" w:rsidP="003C1B4B">
            <w:pPr>
              <w:spacing w:line="360" w:lineRule="auto"/>
              <w:rPr>
                <w:rFonts w:cs="Times New Roman"/>
                <w:szCs w:val="22"/>
                <w:lang w:eastAsia="x-none"/>
              </w:rPr>
            </w:pPr>
            <w:r w:rsidRPr="00983876">
              <w:rPr>
                <w:rFonts w:cs="Times New Roman"/>
                <w:szCs w:val="22"/>
                <w:lang w:eastAsia="x-none"/>
              </w:rPr>
              <w:t>Intercultural Competence Model for Community Interpreters</w:t>
            </w:r>
          </w:p>
        </w:tc>
        <w:tc>
          <w:tcPr>
            <w:tcW w:w="3111" w:type="dxa"/>
            <w:shd w:val="clear" w:color="auto" w:fill="auto"/>
          </w:tcPr>
          <w:p w14:paraId="4ACA80AF" w14:textId="77777777" w:rsidR="003C1B4B" w:rsidRPr="00983876" w:rsidRDefault="003C1B4B" w:rsidP="003C1B4B">
            <w:pPr>
              <w:spacing w:line="360" w:lineRule="auto"/>
              <w:rPr>
                <w:rFonts w:cs="Times New Roman"/>
                <w:szCs w:val="22"/>
                <w:lang w:eastAsia="x-none"/>
              </w:rPr>
            </w:pPr>
            <w:r w:rsidRPr="00983876">
              <w:rPr>
                <w:rFonts w:cs="Times New Roman"/>
                <w:szCs w:val="22"/>
                <w:lang w:eastAsia="x-none"/>
              </w:rPr>
              <w:t>Spitzberg (2009)</w:t>
            </w:r>
          </w:p>
        </w:tc>
      </w:tr>
    </w:tbl>
    <w:p w14:paraId="000F0AA1" w14:textId="1E5A3A68" w:rsidR="003C1B4B" w:rsidRPr="00983876" w:rsidRDefault="003C1B4B" w:rsidP="008F485B">
      <w:pPr>
        <w:spacing w:line="360" w:lineRule="auto"/>
        <w:jc w:val="center"/>
        <w:rPr>
          <w:rFonts w:cs="Times New Roman"/>
          <w:b/>
          <w:bCs/>
          <w:sz w:val="24"/>
          <w:lang w:eastAsia="x-none"/>
        </w:rPr>
      </w:pPr>
      <w:bookmarkStart w:id="9" w:name="_Toc20345141"/>
      <w:bookmarkStart w:id="10" w:name="_Toc49588719"/>
      <w:r w:rsidRPr="00983876">
        <w:rPr>
          <w:rFonts w:cs="Times New Roman"/>
          <w:b/>
          <w:bCs/>
          <w:sz w:val="24"/>
          <w:lang w:eastAsia="x-none"/>
        </w:rPr>
        <w:t xml:space="preserve">Table </w:t>
      </w:r>
      <w:r w:rsidRPr="00983876">
        <w:rPr>
          <w:rFonts w:cs="Times New Roman"/>
          <w:b/>
          <w:bCs/>
          <w:sz w:val="24"/>
          <w:lang w:eastAsia="x-none"/>
        </w:rPr>
        <w:fldChar w:fldCharType="begin"/>
      </w:r>
      <w:r w:rsidRPr="00983876">
        <w:rPr>
          <w:rFonts w:cs="Times New Roman"/>
          <w:b/>
          <w:bCs/>
          <w:sz w:val="24"/>
          <w:lang w:eastAsia="x-none"/>
        </w:rPr>
        <w:instrText xml:space="preserve"> SEQ Table \* ARABIC </w:instrText>
      </w:r>
      <w:r w:rsidRPr="00983876">
        <w:rPr>
          <w:rFonts w:cs="Times New Roman"/>
          <w:b/>
          <w:bCs/>
          <w:sz w:val="24"/>
          <w:lang w:eastAsia="x-none"/>
        </w:rPr>
        <w:fldChar w:fldCharType="separate"/>
      </w:r>
      <w:r w:rsidR="0016604B">
        <w:rPr>
          <w:rFonts w:cs="Times New Roman"/>
          <w:b/>
          <w:bCs/>
          <w:noProof/>
          <w:sz w:val="24"/>
          <w:lang w:eastAsia="x-none"/>
        </w:rPr>
        <w:t>1</w:t>
      </w:r>
      <w:r w:rsidRPr="00983876">
        <w:rPr>
          <w:rFonts w:cs="Times New Roman"/>
          <w:sz w:val="24"/>
          <w:lang w:eastAsia="x-none"/>
        </w:rPr>
        <w:fldChar w:fldCharType="end"/>
      </w:r>
      <w:r w:rsidRPr="00983876">
        <w:rPr>
          <w:rFonts w:cs="Times New Roman"/>
          <w:b/>
          <w:bCs/>
          <w:sz w:val="24"/>
          <w:lang w:eastAsia="x-none"/>
        </w:rPr>
        <w:t xml:space="preserve">: </w:t>
      </w:r>
      <w:bookmarkStart w:id="11" w:name="_Hlk47470397"/>
      <w:r w:rsidRPr="00983876">
        <w:rPr>
          <w:rFonts w:cs="Times New Roman"/>
          <w:b/>
          <w:bCs/>
          <w:sz w:val="24"/>
          <w:lang w:eastAsia="x-none"/>
        </w:rPr>
        <w:t>Cultural/Intercultural Competence Models</w:t>
      </w:r>
      <w:bookmarkEnd w:id="11"/>
      <w:r w:rsidRPr="00983876">
        <w:rPr>
          <w:rFonts w:cs="Times New Roman"/>
          <w:b/>
          <w:bCs/>
          <w:sz w:val="24"/>
          <w:lang w:eastAsia="x-none"/>
        </w:rPr>
        <w:t xml:space="preserve"> Reviewed</w:t>
      </w:r>
      <w:bookmarkEnd w:id="9"/>
      <w:bookmarkEnd w:id="10"/>
    </w:p>
    <w:p w14:paraId="6ECC02F9" w14:textId="42C873E2" w:rsidR="008D117A" w:rsidRPr="00983876" w:rsidRDefault="003C1B4B" w:rsidP="00BC70B7">
      <w:pPr>
        <w:spacing w:line="360" w:lineRule="auto"/>
        <w:ind w:firstLine="720"/>
        <w:rPr>
          <w:rFonts w:cs="Times New Roman"/>
          <w:sz w:val="26"/>
          <w:szCs w:val="26"/>
          <w:lang w:eastAsia="x-none"/>
        </w:rPr>
      </w:pPr>
      <w:r w:rsidRPr="00983876">
        <w:rPr>
          <w:rFonts w:cs="Times New Roman"/>
          <w:sz w:val="26"/>
          <w:szCs w:val="26"/>
          <w:lang w:eastAsia="x-none"/>
        </w:rPr>
        <w:t xml:space="preserve">By reviewing the models, a clear observation can be made on their common point: they all include the ability to compare the cultural/intercultural aspects of SL and those of TL. Given the importance of this ability, this thesis focuses on this component of </w:t>
      </w:r>
      <w:r w:rsidR="00CC3A42" w:rsidRPr="00983876">
        <w:rPr>
          <w:rFonts w:cs="Times New Roman"/>
          <w:sz w:val="26"/>
          <w:szCs w:val="26"/>
          <w:lang w:eastAsia="x-none"/>
        </w:rPr>
        <w:t>simultaneous interpreter’s intercultural competence</w:t>
      </w:r>
      <w:r w:rsidRPr="00983876">
        <w:rPr>
          <w:rFonts w:cs="Times New Roman"/>
          <w:sz w:val="26"/>
          <w:szCs w:val="26"/>
          <w:lang w:eastAsia="x-none"/>
        </w:rPr>
        <w:t xml:space="preserve">: comparative cultural knowledge. In order to verify if this competence component is owned </w:t>
      </w:r>
      <w:r w:rsidR="009F1A9C">
        <w:rPr>
          <w:rFonts w:eastAsia="Calibri"/>
          <w:color w:val="000000"/>
          <w:sz w:val="26"/>
          <w:szCs w:val="26"/>
        </w:rPr>
        <w:t xml:space="preserve">and performed </w:t>
      </w:r>
      <w:r w:rsidRPr="00983876">
        <w:rPr>
          <w:rFonts w:cs="Times New Roman"/>
          <w:sz w:val="26"/>
          <w:szCs w:val="26"/>
          <w:lang w:eastAsia="x-none"/>
        </w:rPr>
        <w:t>by SIrs, the author uses an operational model developed basing on Quang (2014).</w:t>
      </w:r>
    </w:p>
    <w:p w14:paraId="01A5B05F" w14:textId="5215F7E5" w:rsidR="00131733" w:rsidRPr="00983876" w:rsidRDefault="0093779F" w:rsidP="00121A7D">
      <w:pPr>
        <w:pStyle w:val="Heading3"/>
        <w:numPr>
          <w:ilvl w:val="0"/>
          <w:numId w:val="0"/>
        </w:numPr>
        <w:spacing w:line="360" w:lineRule="auto"/>
        <w:ind w:left="284" w:hanging="284"/>
        <w:rPr>
          <w:sz w:val="26"/>
        </w:rPr>
      </w:pPr>
      <w:bookmarkStart w:id="12" w:name="_Toc50819852"/>
      <w:r w:rsidRPr="00983876">
        <w:rPr>
          <w:sz w:val="26"/>
        </w:rPr>
        <w:t xml:space="preserve">1.4. </w:t>
      </w:r>
      <w:r w:rsidR="004908BB" w:rsidRPr="00983876">
        <w:rPr>
          <w:bCs/>
          <w:sz w:val="26"/>
          <w:lang w:val="en-US"/>
        </w:rPr>
        <w:t>Selected Research Operational Model</w:t>
      </w:r>
      <w:bookmarkEnd w:id="12"/>
    </w:p>
    <w:p w14:paraId="74A8DFBD" w14:textId="148520AA" w:rsidR="009473DE" w:rsidRPr="009473DE" w:rsidRDefault="00916BBE" w:rsidP="00E65202">
      <w:pPr>
        <w:pStyle w:val="NormalWeb"/>
        <w:widowControl w:val="0"/>
        <w:spacing w:line="360" w:lineRule="auto"/>
        <w:ind w:firstLine="720"/>
        <w:rPr>
          <w:rFonts w:ascii="Times New Roman" w:eastAsia="Calibri" w:hAnsi="Times New Roman"/>
          <w:color w:val="000000"/>
          <w:sz w:val="26"/>
          <w:szCs w:val="26"/>
        </w:rPr>
      </w:pPr>
      <w:r w:rsidRPr="00983876">
        <w:rPr>
          <w:rFonts w:ascii="Times New Roman" w:hAnsi="Times New Roman"/>
          <w:sz w:val="26"/>
          <w:szCs w:val="26"/>
        </w:rPr>
        <w:lastRenderedPageBreak/>
        <w:t xml:space="preserve">After reviewing different authors, an operational model has been selected to analyse data and answer the three research questions. This operation model is taken from Quang’s list of </w:t>
      </w:r>
      <w:r w:rsidR="00A60E19">
        <w:rPr>
          <w:rFonts w:ascii="Times New Roman" w:hAnsi="Times New Roman"/>
          <w:sz w:val="26"/>
          <w:szCs w:val="26"/>
        </w:rPr>
        <w:t xml:space="preserve">cross – cultural </w:t>
      </w:r>
      <w:r w:rsidRPr="00983876">
        <w:rPr>
          <w:rFonts w:ascii="Times New Roman" w:hAnsi="Times New Roman"/>
          <w:sz w:val="26"/>
          <w:szCs w:val="26"/>
        </w:rPr>
        <w:t>transfers (2014).</w:t>
      </w:r>
      <w:r w:rsidR="00706752" w:rsidRPr="00983876">
        <w:rPr>
          <w:rFonts w:ascii="Times New Roman" w:hAnsi="Times New Roman"/>
          <w:sz w:val="26"/>
          <w:szCs w:val="26"/>
        </w:rPr>
        <w:t xml:space="preserve"> </w:t>
      </w:r>
      <w:r w:rsidRPr="00983876">
        <w:rPr>
          <w:rFonts w:ascii="Times New Roman" w:hAnsi="Times New Roman"/>
          <w:sz w:val="26"/>
          <w:szCs w:val="26"/>
        </w:rPr>
        <w:t>Quang (2014) put</w:t>
      </w:r>
      <w:r w:rsidR="00A16894" w:rsidRPr="00983876">
        <w:rPr>
          <w:rFonts w:ascii="Times New Roman" w:hAnsi="Times New Roman"/>
          <w:sz w:val="26"/>
          <w:szCs w:val="26"/>
        </w:rPr>
        <w:t>s</w:t>
      </w:r>
      <w:r w:rsidRPr="00983876">
        <w:rPr>
          <w:rFonts w:ascii="Times New Roman" w:hAnsi="Times New Roman"/>
          <w:sz w:val="26"/>
          <w:szCs w:val="26"/>
        </w:rPr>
        <w:t xml:space="preserve"> forward four types of verbal – verbal transfers (transference strategies) in </w:t>
      </w:r>
      <w:r w:rsidR="00A60E19">
        <w:rPr>
          <w:rFonts w:ascii="Times New Roman" w:hAnsi="Times New Roman"/>
          <w:sz w:val="26"/>
          <w:szCs w:val="26"/>
        </w:rPr>
        <w:t>cross</w:t>
      </w:r>
      <w:r w:rsidR="00340C3C">
        <w:rPr>
          <w:rFonts w:ascii="Times New Roman" w:hAnsi="Times New Roman"/>
          <w:sz w:val="26"/>
          <w:szCs w:val="26"/>
        </w:rPr>
        <w:t>-</w:t>
      </w:r>
      <w:r w:rsidRPr="00983876">
        <w:rPr>
          <w:rFonts w:ascii="Times New Roman" w:hAnsi="Times New Roman"/>
          <w:sz w:val="26"/>
          <w:szCs w:val="26"/>
        </w:rPr>
        <w:t>cultural</w:t>
      </w:r>
      <w:r w:rsidR="00782970">
        <w:rPr>
          <w:rFonts w:ascii="Times New Roman" w:hAnsi="Times New Roman"/>
          <w:sz w:val="26"/>
          <w:szCs w:val="26"/>
        </w:rPr>
        <w:t xml:space="preserve"> </w:t>
      </w:r>
      <w:r w:rsidRPr="00983876">
        <w:rPr>
          <w:rFonts w:ascii="Times New Roman" w:hAnsi="Times New Roman"/>
          <w:sz w:val="26"/>
          <w:szCs w:val="26"/>
        </w:rPr>
        <w:t>communication. These are (1) absolute linguistic transfer, (2) relative linguistic transfer, (3) communicative transfer, and (4) cross – cultural transfer. In all these transfers, the priority is that the impact brought to a language A speaker by the source (spoken) text should also be felt equally by a language B audience through the target (spoken) text.</w:t>
      </w:r>
      <w:r w:rsidR="00FD28A4">
        <w:rPr>
          <w:rFonts w:ascii="Times New Roman" w:hAnsi="Times New Roman"/>
          <w:sz w:val="26"/>
          <w:szCs w:val="26"/>
        </w:rPr>
        <w:t xml:space="preserve"> </w:t>
      </w:r>
      <w:r w:rsidR="009473DE" w:rsidRPr="009473DE">
        <w:rPr>
          <w:rFonts w:ascii="Times New Roman" w:eastAsia="Calibri" w:hAnsi="Times New Roman"/>
          <w:color w:val="000000"/>
          <w:sz w:val="26"/>
          <w:szCs w:val="26"/>
        </w:rPr>
        <w:t xml:space="preserve">Table </w:t>
      </w:r>
      <w:r w:rsidR="00FD28A4">
        <w:rPr>
          <w:rFonts w:ascii="Times New Roman" w:eastAsia="Calibri" w:hAnsi="Times New Roman"/>
          <w:color w:val="000000"/>
          <w:sz w:val="26"/>
          <w:szCs w:val="26"/>
        </w:rPr>
        <w:t>2</w:t>
      </w:r>
      <w:r w:rsidR="009473DE" w:rsidRPr="009473DE">
        <w:rPr>
          <w:rFonts w:ascii="Times New Roman" w:eastAsia="Calibri" w:hAnsi="Times New Roman"/>
          <w:color w:val="000000"/>
          <w:sz w:val="26"/>
          <w:szCs w:val="26"/>
        </w:rPr>
        <w:t xml:space="preserve"> below summarizes the four types of </w:t>
      </w:r>
      <w:r w:rsidR="00782970">
        <w:rPr>
          <w:rFonts w:ascii="Times New Roman" w:eastAsia="Calibri" w:hAnsi="Times New Roman"/>
          <w:color w:val="000000"/>
          <w:sz w:val="26"/>
          <w:szCs w:val="26"/>
        </w:rPr>
        <w:t xml:space="preserve">cross – cultural </w:t>
      </w:r>
      <w:r w:rsidR="009473DE" w:rsidRPr="009473DE">
        <w:rPr>
          <w:rFonts w:ascii="Times New Roman" w:eastAsia="Calibri" w:hAnsi="Times New Roman"/>
          <w:color w:val="000000"/>
          <w:sz w:val="26"/>
          <w:szCs w:val="26"/>
        </w:rPr>
        <w:t>transfers recommended by Quang (2014).</w:t>
      </w:r>
    </w:p>
    <w:tbl>
      <w:tblPr>
        <w:tblStyle w:val="TableGrid"/>
        <w:tblW w:w="0" w:type="auto"/>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1271"/>
        <w:gridCol w:w="1415"/>
        <w:gridCol w:w="2790"/>
        <w:gridCol w:w="1597"/>
        <w:gridCol w:w="2018"/>
      </w:tblGrid>
      <w:tr w:rsidR="009473DE" w:rsidRPr="009473DE" w14:paraId="65A45480" w14:textId="77777777" w:rsidTr="00082FB7">
        <w:tc>
          <w:tcPr>
            <w:tcW w:w="2686" w:type="dxa"/>
            <w:gridSpan w:val="2"/>
          </w:tcPr>
          <w:p w14:paraId="0D9C4B4D" w14:textId="77777777" w:rsidR="009473DE" w:rsidRPr="009473DE" w:rsidRDefault="009473DE" w:rsidP="00082FB7">
            <w:pPr>
              <w:pStyle w:val="Caption"/>
              <w:jc w:val="center"/>
              <w:rPr>
                <w:color w:val="auto"/>
                <w:sz w:val="22"/>
                <w:szCs w:val="22"/>
              </w:rPr>
            </w:pPr>
            <w:r w:rsidRPr="009473DE">
              <w:rPr>
                <w:rFonts w:eastAsia="Calibri"/>
                <w:sz w:val="22"/>
                <w:szCs w:val="22"/>
              </w:rPr>
              <w:br w:type="page"/>
            </w:r>
            <w:r w:rsidRPr="009473DE">
              <w:rPr>
                <w:color w:val="auto"/>
                <w:sz w:val="22"/>
                <w:szCs w:val="22"/>
              </w:rPr>
              <w:t>Type of transfer</w:t>
            </w:r>
          </w:p>
        </w:tc>
        <w:tc>
          <w:tcPr>
            <w:tcW w:w="2790" w:type="dxa"/>
          </w:tcPr>
          <w:p w14:paraId="40018358" w14:textId="77777777" w:rsidR="009473DE" w:rsidRPr="009473DE" w:rsidRDefault="009473DE" w:rsidP="00082FB7">
            <w:pPr>
              <w:pStyle w:val="Caption"/>
              <w:jc w:val="center"/>
              <w:rPr>
                <w:color w:val="auto"/>
                <w:sz w:val="22"/>
                <w:szCs w:val="22"/>
              </w:rPr>
            </w:pPr>
            <w:r w:rsidRPr="009473DE">
              <w:rPr>
                <w:color w:val="auto"/>
                <w:sz w:val="22"/>
                <w:szCs w:val="22"/>
              </w:rPr>
              <w:t>Method of transfer</w:t>
            </w:r>
          </w:p>
        </w:tc>
        <w:tc>
          <w:tcPr>
            <w:tcW w:w="1597" w:type="dxa"/>
          </w:tcPr>
          <w:p w14:paraId="15188D8E" w14:textId="77777777" w:rsidR="009473DE" w:rsidRPr="009473DE" w:rsidRDefault="009473DE" w:rsidP="00082FB7">
            <w:pPr>
              <w:pStyle w:val="Caption"/>
              <w:jc w:val="center"/>
              <w:rPr>
                <w:color w:val="auto"/>
                <w:sz w:val="22"/>
                <w:szCs w:val="22"/>
              </w:rPr>
            </w:pPr>
            <w:r w:rsidRPr="009473DE">
              <w:rPr>
                <w:color w:val="auto"/>
                <w:sz w:val="22"/>
                <w:szCs w:val="22"/>
              </w:rPr>
              <w:t>Priority</w:t>
            </w:r>
          </w:p>
        </w:tc>
        <w:tc>
          <w:tcPr>
            <w:tcW w:w="2018" w:type="dxa"/>
          </w:tcPr>
          <w:p w14:paraId="69FB381B" w14:textId="77777777" w:rsidR="009473DE" w:rsidRPr="009473DE" w:rsidRDefault="009473DE" w:rsidP="00082FB7">
            <w:pPr>
              <w:pStyle w:val="Caption"/>
              <w:jc w:val="center"/>
              <w:rPr>
                <w:color w:val="auto"/>
                <w:sz w:val="22"/>
                <w:szCs w:val="22"/>
              </w:rPr>
            </w:pPr>
            <w:r w:rsidRPr="009473DE">
              <w:rPr>
                <w:color w:val="auto"/>
                <w:sz w:val="22"/>
                <w:szCs w:val="22"/>
              </w:rPr>
              <w:t>Pragmatic force</w:t>
            </w:r>
          </w:p>
        </w:tc>
      </w:tr>
      <w:tr w:rsidR="009473DE" w:rsidRPr="009473DE" w14:paraId="04837CFA" w14:textId="77777777" w:rsidTr="00E65202">
        <w:trPr>
          <w:trHeight w:val="1292"/>
        </w:trPr>
        <w:tc>
          <w:tcPr>
            <w:tcW w:w="1271" w:type="dxa"/>
            <w:vMerge w:val="restart"/>
          </w:tcPr>
          <w:p w14:paraId="6C4A9388" w14:textId="77777777" w:rsidR="009473DE" w:rsidRPr="009473DE" w:rsidRDefault="009473DE" w:rsidP="00082FB7">
            <w:pPr>
              <w:pStyle w:val="Caption"/>
              <w:rPr>
                <w:b w:val="0"/>
                <w:color w:val="auto"/>
                <w:sz w:val="22"/>
                <w:szCs w:val="22"/>
              </w:rPr>
            </w:pPr>
            <w:r w:rsidRPr="009473DE">
              <w:rPr>
                <w:b w:val="0"/>
                <w:color w:val="auto"/>
                <w:sz w:val="22"/>
                <w:szCs w:val="22"/>
              </w:rPr>
              <w:t>Linguistic transfer</w:t>
            </w:r>
          </w:p>
        </w:tc>
        <w:tc>
          <w:tcPr>
            <w:tcW w:w="1415" w:type="dxa"/>
          </w:tcPr>
          <w:p w14:paraId="040AAADE" w14:textId="77777777" w:rsidR="009473DE" w:rsidRPr="009473DE" w:rsidRDefault="009473DE" w:rsidP="00082FB7">
            <w:pPr>
              <w:pStyle w:val="Caption"/>
              <w:rPr>
                <w:b w:val="0"/>
                <w:color w:val="auto"/>
                <w:sz w:val="22"/>
                <w:szCs w:val="22"/>
              </w:rPr>
            </w:pPr>
            <w:r w:rsidRPr="009473DE">
              <w:rPr>
                <w:b w:val="0"/>
                <w:color w:val="auto"/>
                <w:sz w:val="22"/>
                <w:szCs w:val="22"/>
              </w:rPr>
              <w:t>Absolute linguistic transfer</w:t>
            </w:r>
          </w:p>
        </w:tc>
        <w:tc>
          <w:tcPr>
            <w:tcW w:w="2790" w:type="dxa"/>
          </w:tcPr>
          <w:p w14:paraId="2849ADD6" w14:textId="77777777" w:rsidR="009473DE" w:rsidRPr="009473DE" w:rsidRDefault="009473DE" w:rsidP="00082FB7">
            <w:pPr>
              <w:pStyle w:val="Caption"/>
              <w:rPr>
                <w:b w:val="0"/>
                <w:color w:val="auto"/>
                <w:sz w:val="22"/>
                <w:szCs w:val="22"/>
              </w:rPr>
            </w:pPr>
            <w:r w:rsidRPr="009473DE">
              <w:rPr>
                <w:b w:val="0"/>
                <w:color w:val="auto"/>
                <w:sz w:val="22"/>
                <w:szCs w:val="22"/>
              </w:rPr>
              <w:t>Language A components are transferred one - to one to language B components</w:t>
            </w:r>
          </w:p>
        </w:tc>
        <w:tc>
          <w:tcPr>
            <w:tcW w:w="1597" w:type="dxa"/>
          </w:tcPr>
          <w:p w14:paraId="2D9EC482" w14:textId="77777777" w:rsidR="009473DE" w:rsidRPr="009473DE" w:rsidRDefault="009473DE" w:rsidP="00082FB7">
            <w:pPr>
              <w:pStyle w:val="Caption"/>
              <w:rPr>
                <w:b w:val="0"/>
                <w:color w:val="auto"/>
                <w:sz w:val="22"/>
                <w:szCs w:val="22"/>
                <w:lang w:val="vi-VN"/>
              </w:rPr>
            </w:pPr>
            <w:r w:rsidRPr="009473DE">
              <w:rPr>
                <w:b w:val="0"/>
                <w:color w:val="auto"/>
                <w:sz w:val="22"/>
                <w:szCs w:val="22"/>
              </w:rPr>
              <w:t>Vocabulary components</w:t>
            </w:r>
          </w:p>
        </w:tc>
        <w:tc>
          <w:tcPr>
            <w:tcW w:w="2018" w:type="dxa"/>
          </w:tcPr>
          <w:p w14:paraId="3EE579EE" w14:textId="77777777" w:rsidR="009473DE" w:rsidRPr="009473DE" w:rsidRDefault="009473DE" w:rsidP="00082FB7">
            <w:pPr>
              <w:pStyle w:val="Caption"/>
              <w:rPr>
                <w:b w:val="0"/>
                <w:color w:val="auto"/>
                <w:sz w:val="22"/>
                <w:szCs w:val="22"/>
                <w:lang w:val="vi-VN"/>
              </w:rPr>
            </w:pPr>
            <w:r w:rsidRPr="009473DE">
              <w:rPr>
                <w:b w:val="0"/>
                <w:color w:val="auto"/>
                <w:sz w:val="22"/>
                <w:szCs w:val="22"/>
              </w:rPr>
              <w:t xml:space="preserve">Pragmatic force on native speaker of language A is equivalent to that of language </w:t>
            </w:r>
            <w:r w:rsidRPr="009473DE">
              <w:rPr>
                <w:b w:val="0"/>
                <w:color w:val="auto"/>
                <w:sz w:val="22"/>
                <w:szCs w:val="22"/>
                <w:lang w:val="vi-VN"/>
              </w:rPr>
              <w:t>B</w:t>
            </w:r>
          </w:p>
        </w:tc>
      </w:tr>
      <w:tr w:rsidR="009473DE" w:rsidRPr="009473DE" w14:paraId="24A81409" w14:textId="77777777" w:rsidTr="00082FB7">
        <w:tc>
          <w:tcPr>
            <w:tcW w:w="1271" w:type="dxa"/>
            <w:vMerge/>
          </w:tcPr>
          <w:p w14:paraId="435E2A4F" w14:textId="77777777" w:rsidR="009473DE" w:rsidRPr="009473DE" w:rsidRDefault="009473DE" w:rsidP="00082FB7">
            <w:pPr>
              <w:pStyle w:val="Caption"/>
              <w:rPr>
                <w:b w:val="0"/>
                <w:color w:val="auto"/>
                <w:sz w:val="22"/>
                <w:szCs w:val="22"/>
                <w:lang w:val="vi-VN"/>
              </w:rPr>
            </w:pPr>
          </w:p>
        </w:tc>
        <w:tc>
          <w:tcPr>
            <w:tcW w:w="1415" w:type="dxa"/>
          </w:tcPr>
          <w:p w14:paraId="0E89E7FA" w14:textId="77777777" w:rsidR="009473DE" w:rsidRPr="009473DE" w:rsidRDefault="009473DE" w:rsidP="00082FB7">
            <w:pPr>
              <w:pStyle w:val="Caption"/>
              <w:rPr>
                <w:b w:val="0"/>
                <w:color w:val="auto"/>
                <w:sz w:val="22"/>
                <w:szCs w:val="22"/>
              </w:rPr>
            </w:pPr>
            <w:r w:rsidRPr="009473DE">
              <w:rPr>
                <w:b w:val="0"/>
                <w:color w:val="auto"/>
                <w:sz w:val="22"/>
                <w:szCs w:val="22"/>
              </w:rPr>
              <w:t>Relative linguistic transfer</w:t>
            </w:r>
          </w:p>
        </w:tc>
        <w:tc>
          <w:tcPr>
            <w:tcW w:w="2790" w:type="dxa"/>
          </w:tcPr>
          <w:p w14:paraId="5B951C0A" w14:textId="77777777" w:rsidR="009473DE" w:rsidRPr="009473DE" w:rsidRDefault="009473DE" w:rsidP="00082FB7">
            <w:pPr>
              <w:pStyle w:val="Caption"/>
              <w:rPr>
                <w:b w:val="0"/>
                <w:color w:val="auto"/>
                <w:sz w:val="22"/>
                <w:szCs w:val="22"/>
              </w:rPr>
            </w:pPr>
            <w:r w:rsidRPr="009473DE">
              <w:rPr>
                <w:b w:val="0"/>
                <w:color w:val="auto"/>
                <w:sz w:val="22"/>
                <w:szCs w:val="22"/>
              </w:rPr>
              <w:t>+ Text restructuring</w:t>
            </w:r>
            <w:r w:rsidRPr="009473DE">
              <w:rPr>
                <w:b w:val="0"/>
                <w:color w:val="auto"/>
                <w:sz w:val="22"/>
                <w:szCs w:val="22"/>
              </w:rPr>
              <w:br/>
              <w:t>+ Rearrangement of text components</w:t>
            </w:r>
            <w:r w:rsidRPr="009473DE">
              <w:rPr>
                <w:b w:val="0"/>
                <w:color w:val="auto"/>
                <w:sz w:val="22"/>
                <w:szCs w:val="22"/>
              </w:rPr>
              <w:br/>
              <w:t>+ Addition and/or omission of text components</w:t>
            </w:r>
            <w:r w:rsidRPr="009473DE">
              <w:rPr>
                <w:b w:val="0"/>
                <w:color w:val="auto"/>
                <w:sz w:val="22"/>
                <w:szCs w:val="22"/>
              </w:rPr>
              <w:br/>
              <w:t>+ Relative alternation</w:t>
            </w:r>
          </w:p>
        </w:tc>
        <w:tc>
          <w:tcPr>
            <w:tcW w:w="1597" w:type="dxa"/>
          </w:tcPr>
          <w:p w14:paraId="02618AA5" w14:textId="77777777" w:rsidR="009473DE" w:rsidRPr="009473DE" w:rsidRDefault="009473DE" w:rsidP="00082FB7">
            <w:pPr>
              <w:pStyle w:val="Caption"/>
              <w:rPr>
                <w:b w:val="0"/>
                <w:color w:val="auto"/>
                <w:sz w:val="22"/>
                <w:szCs w:val="22"/>
              </w:rPr>
            </w:pPr>
            <w:r w:rsidRPr="009473DE">
              <w:rPr>
                <w:b w:val="0"/>
                <w:color w:val="auto"/>
                <w:sz w:val="22"/>
                <w:szCs w:val="22"/>
              </w:rPr>
              <w:t>Text and pragmatic components</w:t>
            </w:r>
          </w:p>
          <w:p w14:paraId="73109BB4" w14:textId="77777777" w:rsidR="009473DE" w:rsidRPr="009473DE" w:rsidRDefault="009473DE" w:rsidP="00082FB7">
            <w:pPr>
              <w:pStyle w:val="Caption"/>
              <w:rPr>
                <w:b w:val="0"/>
                <w:color w:val="auto"/>
                <w:sz w:val="22"/>
                <w:szCs w:val="22"/>
              </w:rPr>
            </w:pPr>
          </w:p>
        </w:tc>
        <w:tc>
          <w:tcPr>
            <w:tcW w:w="2018" w:type="dxa"/>
          </w:tcPr>
          <w:p w14:paraId="5F323856" w14:textId="77777777" w:rsidR="009473DE" w:rsidRPr="009473DE" w:rsidRDefault="009473DE" w:rsidP="00082FB7">
            <w:pPr>
              <w:pStyle w:val="Caption"/>
              <w:rPr>
                <w:b w:val="0"/>
                <w:color w:val="auto"/>
                <w:sz w:val="22"/>
                <w:szCs w:val="22"/>
              </w:rPr>
            </w:pPr>
            <w:r w:rsidRPr="009473DE">
              <w:rPr>
                <w:b w:val="0"/>
                <w:color w:val="auto"/>
                <w:sz w:val="22"/>
                <w:szCs w:val="22"/>
              </w:rPr>
              <w:t xml:space="preserve">Pragmatic force on native speaker of language A is equivalent to that of language </w:t>
            </w:r>
            <w:r w:rsidRPr="009473DE">
              <w:rPr>
                <w:b w:val="0"/>
                <w:color w:val="auto"/>
                <w:sz w:val="22"/>
                <w:szCs w:val="22"/>
                <w:lang w:val="vi-VN"/>
              </w:rPr>
              <w:t>B</w:t>
            </w:r>
          </w:p>
        </w:tc>
      </w:tr>
      <w:tr w:rsidR="009473DE" w:rsidRPr="009473DE" w14:paraId="4624A522" w14:textId="77777777" w:rsidTr="00E65202">
        <w:trPr>
          <w:trHeight w:val="1339"/>
        </w:trPr>
        <w:tc>
          <w:tcPr>
            <w:tcW w:w="2686" w:type="dxa"/>
            <w:gridSpan w:val="2"/>
          </w:tcPr>
          <w:p w14:paraId="5F155A1C" w14:textId="77777777" w:rsidR="009473DE" w:rsidRPr="009473DE" w:rsidRDefault="009473DE" w:rsidP="00082FB7">
            <w:pPr>
              <w:pStyle w:val="Caption"/>
              <w:rPr>
                <w:b w:val="0"/>
                <w:color w:val="auto"/>
                <w:sz w:val="22"/>
                <w:szCs w:val="22"/>
              </w:rPr>
            </w:pPr>
            <w:r w:rsidRPr="009473DE">
              <w:rPr>
                <w:b w:val="0"/>
                <w:color w:val="auto"/>
                <w:sz w:val="22"/>
                <w:szCs w:val="22"/>
              </w:rPr>
              <w:t>Communicative transfer</w:t>
            </w:r>
          </w:p>
        </w:tc>
        <w:tc>
          <w:tcPr>
            <w:tcW w:w="2790" w:type="dxa"/>
          </w:tcPr>
          <w:p w14:paraId="0C10AA2D" w14:textId="78CE0AA5" w:rsidR="009473DE" w:rsidRPr="009473DE" w:rsidRDefault="009473DE" w:rsidP="00082FB7">
            <w:pPr>
              <w:pStyle w:val="Caption"/>
              <w:rPr>
                <w:b w:val="0"/>
                <w:color w:val="auto"/>
                <w:sz w:val="22"/>
                <w:szCs w:val="22"/>
              </w:rPr>
            </w:pPr>
            <w:r w:rsidRPr="009473DE">
              <w:rPr>
                <w:b w:val="0"/>
                <w:color w:val="auto"/>
                <w:sz w:val="22"/>
                <w:szCs w:val="22"/>
              </w:rPr>
              <w:t>+ Replacement of language components</w:t>
            </w:r>
            <w:r w:rsidRPr="009473DE">
              <w:rPr>
                <w:b w:val="0"/>
                <w:color w:val="auto"/>
                <w:sz w:val="22"/>
                <w:szCs w:val="22"/>
              </w:rPr>
              <w:br/>
              <w:t>+ Reservation of message meaning</w:t>
            </w:r>
          </w:p>
        </w:tc>
        <w:tc>
          <w:tcPr>
            <w:tcW w:w="1597" w:type="dxa"/>
          </w:tcPr>
          <w:p w14:paraId="765D30AC" w14:textId="77777777" w:rsidR="009473DE" w:rsidRPr="009473DE" w:rsidRDefault="009473DE" w:rsidP="00082FB7">
            <w:pPr>
              <w:pStyle w:val="Caption"/>
              <w:rPr>
                <w:b w:val="0"/>
                <w:color w:val="auto"/>
                <w:sz w:val="22"/>
                <w:szCs w:val="22"/>
              </w:rPr>
            </w:pPr>
            <w:r w:rsidRPr="009473DE">
              <w:rPr>
                <w:b w:val="0"/>
                <w:color w:val="auto"/>
                <w:sz w:val="22"/>
                <w:szCs w:val="22"/>
              </w:rPr>
              <w:t>Discourse and pragmatic components</w:t>
            </w:r>
          </w:p>
        </w:tc>
        <w:tc>
          <w:tcPr>
            <w:tcW w:w="2018" w:type="dxa"/>
          </w:tcPr>
          <w:p w14:paraId="70213CC1" w14:textId="77777777" w:rsidR="009473DE" w:rsidRPr="009473DE" w:rsidRDefault="009473DE" w:rsidP="00082FB7">
            <w:pPr>
              <w:pStyle w:val="Caption"/>
              <w:rPr>
                <w:b w:val="0"/>
                <w:color w:val="auto"/>
                <w:sz w:val="22"/>
                <w:szCs w:val="22"/>
              </w:rPr>
            </w:pPr>
            <w:r w:rsidRPr="009473DE">
              <w:rPr>
                <w:b w:val="0"/>
                <w:color w:val="auto"/>
                <w:sz w:val="22"/>
                <w:szCs w:val="22"/>
              </w:rPr>
              <w:t xml:space="preserve">Pragmatic force on native speaker of language A is more or less equivalent to that of language </w:t>
            </w:r>
            <w:r w:rsidRPr="009473DE">
              <w:rPr>
                <w:b w:val="0"/>
                <w:color w:val="auto"/>
                <w:sz w:val="22"/>
                <w:szCs w:val="22"/>
                <w:lang w:val="vi-VN"/>
              </w:rPr>
              <w:t>B</w:t>
            </w:r>
          </w:p>
        </w:tc>
      </w:tr>
      <w:tr w:rsidR="009473DE" w:rsidRPr="009473DE" w14:paraId="5CE5F385" w14:textId="77777777" w:rsidTr="00082FB7">
        <w:tc>
          <w:tcPr>
            <w:tcW w:w="2686" w:type="dxa"/>
            <w:gridSpan w:val="2"/>
          </w:tcPr>
          <w:p w14:paraId="06DFEE49" w14:textId="77777777" w:rsidR="009473DE" w:rsidRPr="009473DE" w:rsidRDefault="009473DE" w:rsidP="00082FB7">
            <w:pPr>
              <w:pStyle w:val="Caption"/>
              <w:rPr>
                <w:b w:val="0"/>
                <w:color w:val="auto"/>
                <w:sz w:val="22"/>
                <w:szCs w:val="22"/>
              </w:rPr>
            </w:pPr>
            <w:r w:rsidRPr="009473DE">
              <w:rPr>
                <w:b w:val="0"/>
                <w:color w:val="auto"/>
                <w:sz w:val="22"/>
                <w:szCs w:val="22"/>
              </w:rPr>
              <w:t>Cross-cultural communicative</w:t>
            </w:r>
          </w:p>
        </w:tc>
        <w:tc>
          <w:tcPr>
            <w:tcW w:w="2790" w:type="dxa"/>
          </w:tcPr>
          <w:p w14:paraId="57C50D55" w14:textId="77777777" w:rsidR="009473DE" w:rsidRPr="009473DE" w:rsidRDefault="009473DE" w:rsidP="00082FB7">
            <w:pPr>
              <w:pStyle w:val="Caption"/>
              <w:rPr>
                <w:b w:val="0"/>
                <w:color w:val="auto"/>
                <w:sz w:val="22"/>
                <w:szCs w:val="22"/>
              </w:rPr>
            </w:pPr>
            <w:r w:rsidRPr="009473DE">
              <w:rPr>
                <w:b w:val="0"/>
                <w:color w:val="auto"/>
                <w:sz w:val="22"/>
                <w:szCs w:val="22"/>
              </w:rPr>
              <w:t>+ Transference and reflection of cultural practices</w:t>
            </w:r>
            <w:r w:rsidRPr="009473DE">
              <w:rPr>
                <w:b w:val="0"/>
                <w:color w:val="auto"/>
                <w:sz w:val="22"/>
                <w:szCs w:val="22"/>
              </w:rPr>
              <w:br/>
              <w:t>+ Transference and reflection of cultural hiddens</w:t>
            </w:r>
            <w:r w:rsidRPr="009473DE">
              <w:rPr>
                <w:b w:val="0"/>
                <w:color w:val="auto"/>
                <w:sz w:val="22"/>
                <w:szCs w:val="22"/>
              </w:rPr>
              <w:br/>
              <w:t>+ Transference and reflection of cultural preferences</w:t>
            </w:r>
          </w:p>
        </w:tc>
        <w:tc>
          <w:tcPr>
            <w:tcW w:w="1597" w:type="dxa"/>
          </w:tcPr>
          <w:p w14:paraId="3D9D532A" w14:textId="77777777" w:rsidR="009473DE" w:rsidRPr="009473DE" w:rsidRDefault="009473DE" w:rsidP="00082FB7">
            <w:pPr>
              <w:pStyle w:val="Caption"/>
              <w:rPr>
                <w:b w:val="0"/>
                <w:color w:val="auto"/>
                <w:sz w:val="22"/>
                <w:szCs w:val="22"/>
              </w:rPr>
            </w:pPr>
            <w:r w:rsidRPr="009473DE">
              <w:rPr>
                <w:b w:val="0"/>
                <w:color w:val="auto"/>
                <w:sz w:val="22"/>
                <w:szCs w:val="22"/>
              </w:rPr>
              <w:t>Cultural and pragmatic components</w:t>
            </w:r>
          </w:p>
          <w:p w14:paraId="578C5191" w14:textId="77777777" w:rsidR="009473DE" w:rsidRPr="009473DE" w:rsidRDefault="009473DE" w:rsidP="00082FB7">
            <w:pPr>
              <w:pStyle w:val="Caption"/>
              <w:rPr>
                <w:b w:val="0"/>
                <w:color w:val="auto"/>
                <w:sz w:val="22"/>
                <w:szCs w:val="22"/>
              </w:rPr>
            </w:pPr>
          </w:p>
        </w:tc>
        <w:tc>
          <w:tcPr>
            <w:tcW w:w="2018" w:type="dxa"/>
          </w:tcPr>
          <w:p w14:paraId="3D220350" w14:textId="77777777" w:rsidR="009473DE" w:rsidRPr="009473DE" w:rsidRDefault="009473DE" w:rsidP="00082FB7">
            <w:pPr>
              <w:pStyle w:val="Caption"/>
              <w:rPr>
                <w:b w:val="0"/>
                <w:color w:val="auto"/>
                <w:sz w:val="22"/>
                <w:szCs w:val="22"/>
              </w:rPr>
            </w:pPr>
            <w:r w:rsidRPr="009473DE">
              <w:rPr>
                <w:b w:val="0"/>
                <w:color w:val="auto"/>
                <w:sz w:val="22"/>
                <w:szCs w:val="22"/>
              </w:rPr>
              <w:t xml:space="preserve">Pragmatic force on native speaker of language A is more or less equivalent to that of language </w:t>
            </w:r>
            <w:r w:rsidRPr="009473DE">
              <w:rPr>
                <w:b w:val="0"/>
                <w:color w:val="auto"/>
                <w:sz w:val="22"/>
                <w:szCs w:val="22"/>
                <w:lang w:val="vi-VN"/>
              </w:rPr>
              <w:t>B</w:t>
            </w:r>
          </w:p>
        </w:tc>
      </w:tr>
    </w:tbl>
    <w:p w14:paraId="5786012B" w14:textId="3F174210" w:rsidR="0047400C" w:rsidRPr="0016604B" w:rsidRDefault="0016604B" w:rsidP="0016604B">
      <w:pPr>
        <w:pStyle w:val="Caption"/>
        <w:jc w:val="center"/>
        <w:rPr>
          <w:sz w:val="22"/>
          <w:szCs w:val="22"/>
        </w:rPr>
      </w:pPr>
      <w:bookmarkStart w:id="13" w:name="_Toc20345142"/>
      <w:bookmarkStart w:id="14" w:name="_Toc49588720"/>
      <w:r w:rsidRPr="0016604B">
        <w:rPr>
          <w:sz w:val="22"/>
          <w:szCs w:val="22"/>
        </w:rPr>
        <w:t xml:space="preserve">Table </w:t>
      </w:r>
      <w:r w:rsidRPr="0016604B">
        <w:rPr>
          <w:sz w:val="22"/>
          <w:szCs w:val="22"/>
        </w:rPr>
        <w:fldChar w:fldCharType="begin"/>
      </w:r>
      <w:r w:rsidRPr="0016604B">
        <w:rPr>
          <w:sz w:val="22"/>
          <w:szCs w:val="22"/>
        </w:rPr>
        <w:instrText xml:space="preserve"> SEQ Table \* ARABIC </w:instrText>
      </w:r>
      <w:r w:rsidRPr="0016604B">
        <w:rPr>
          <w:sz w:val="22"/>
          <w:szCs w:val="22"/>
        </w:rPr>
        <w:fldChar w:fldCharType="separate"/>
      </w:r>
      <w:r w:rsidR="00603126">
        <w:rPr>
          <w:noProof/>
          <w:sz w:val="22"/>
          <w:szCs w:val="22"/>
        </w:rPr>
        <w:t>2</w:t>
      </w:r>
      <w:r w:rsidRPr="0016604B">
        <w:rPr>
          <w:sz w:val="22"/>
          <w:szCs w:val="22"/>
        </w:rPr>
        <w:fldChar w:fldCharType="end"/>
      </w:r>
      <w:r w:rsidR="009473DE" w:rsidRPr="0016604B">
        <w:rPr>
          <w:sz w:val="22"/>
          <w:szCs w:val="22"/>
        </w:rPr>
        <w:t xml:space="preserve">: Quang’s </w:t>
      </w:r>
      <w:r w:rsidR="007B6A25">
        <w:rPr>
          <w:sz w:val="22"/>
          <w:szCs w:val="22"/>
        </w:rPr>
        <w:t>Cross - Cultural</w:t>
      </w:r>
      <w:r w:rsidR="009473DE" w:rsidRPr="0016604B">
        <w:rPr>
          <w:sz w:val="22"/>
          <w:szCs w:val="22"/>
        </w:rPr>
        <w:t xml:space="preserve"> </w:t>
      </w:r>
      <w:r w:rsidR="007B6A25">
        <w:rPr>
          <w:sz w:val="22"/>
          <w:szCs w:val="22"/>
        </w:rPr>
        <w:t xml:space="preserve">Transfers </w:t>
      </w:r>
      <w:r w:rsidR="009473DE" w:rsidRPr="0016604B">
        <w:rPr>
          <w:sz w:val="22"/>
          <w:szCs w:val="22"/>
        </w:rPr>
        <w:t>(2014)</w:t>
      </w:r>
      <w:bookmarkEnd w:id="13"/>
      <w:bookmarkEnd w:id="14"/>
    </w:p>
    <w:p w14:paraId="6061E3D1" w14:textId="29F380F6" w:rsidR="00782970" w:rsidRDefault="00782970" w:rsidP="009B3C47">
      <w:pPr>
        <w:spacing w:line="360" w:lineRule="auto"/>
        <w:ind w:firstLine="720"/>
        <w:rPr>
          <w:rFonts w:eastAsia="Calibri" w:cs="Times New Roman"/>
          <w:sz w:val="26"/>
          <w:szCs w:val="26"/>
        </w:rPr>
      </w:pPr>
      <w:r w:rsidRPr="00782970">
        <w:rPr>
          <w:rFonts w:eastAsia="Calibri" w:cs="Times New Roman"/>
          <w:sz w:val="26"/>
          <w:szCs w:val="26"/>
        </w:rPr>
        <w:t>Our ICC transfers are adopted from the list of cross - cultural transfers by Quang (2014). In his article, he aimed at comparing cultures and finding the similarities and differences. Meanwhile, our transfers aimed at mediating different parties in a</w:t>
      </w:r>
      <w:r w:rsidR="00F0644D">
        <w:rPr>
          <w:rFonts w:eastAsia="Calibri" w:cs="Times New Roman"/>
          <w:sz w:val="26"/>
          <w:szCs w:val="26"/>
        </w:rPr>
        <w:t xml:space="preserve"> multi-language/multi-culture</w:t>
      </w:r>
      <w:r w:rsidRPr="00782970">
        <w:rPr>
          <w:rFonts w:eastAsia="Calibri" w:cs="Times New Roman"/>
          <w:sz w:val="26"/>
          <w:szCs w:val="26"/>
        </w:rPr>
        <w:t xml:space="preserve"> event. That is why ICC transfers is a more suitable </w:t>
      </w:r>
      <w:r w:rsidR="00492BA0">
        <w:rPr>
          <w:rFonts w:eastAsia="Calibri" w:cs="Times New Roman"/>
          <w:sz w:val="26"/>
          <w:szCs w:val="26"/>
        </w:rPr>
        <w:t>term</w:t>
      </w:r>
      <w:r w:rsidRPr="00782970">
        <w:rPr>
          <w:rFonts w:eastAsia="Calibri" w:cs="Times New Roman"/>
          <w:sz w:val="26"/>
          <w:szCs w:val="26"/>
        </w:rPr>
        <w:t>.</w:t>
      </w:r>
    </w:p>
    <w:p w14:paraId="2E548B00" w14:textId="03EAC3B0" w:rsidR="00C05B6C" w:rsidRPr="00983876" w:rsidRDefault="00C05B6C" w:rsidP="009B3C47">
      <w:pPr>
        <w:spacing w:line="360" w:lineRule="auto"/>
        <w:rPr>
          <w:rFonts w:eastAsia="Calibri" w:cs="Times New Roman"/>
          <w:sz w:val="26"/>
          <w:szCs w:val="26"/>
        </w:rPr>
      </w:pPr>
      <w:r w:rsidRPr="00C53B42">
        <w:rPr>
          <w:rFonts w:eastAsia="Calibri" w:cs="Times New Roman"/>
          <w:noProof/>
          <w:szCs w:val="22"/>
          <w:lang w:eastAsia="zh-CN"/>
        </w:rPr>
        <w:lastRenderedPageBreak/>
        <w:drawing>
          <wp:inline distT="0" distB="0" distL="0" distR="0" wp14:anchorId="558FB2FA" wp14:editId="04D2054E">
            <wp:extent cx="5784215" cy="2030730"/>
            <wp:effectExtent l="0" t="0" r="6985"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4215" cy="2030730"/>
                    </a:xfrm>
                    <a:prstGeom prst="rect">
                      <a:avLst/>
                    </a:prstGeom>
                    <a:noFill/>
                    <a:ln>
                      <a:noFill/>
                    </a:ln>
                  </pic:spPr>
                </pic:pic>
              </a:graphicData>
            </a:graphic>
          </wp:inline>
        </w:drawing>
      </w:r>
    </w:p>
    <w:p w14:paraId="2F010D7D" w14:textId="419A2F67" w:rsidR="00963D68" w:rsidRPr="00C53B42" w:rsidRDefault="00C53B42" w:rsidP="009B3C47">
      <w:pPr>
        <w:pStyle w:val="Caption"/>
        <w:spacing w:line="360" w:lineRule="auto"/>
        <w:jc w:val="center"/>
        <w:rPr>
          <w:sz w:val="22"/>
          <w:szCs w:val="22"/>
        </w:rPr>
      </w:pPr>
      <w:bookmarkStart w:id="15" w:name="_Toc49288228"/>
      <w:r w:rsidRPr="00C53B42">
        <w:rPr>
          <w:sz w:val="22"/>
          <w:szCs w:val="22"/>
        </w:rPr>
        <w:t>Figure 1</w:t>
      </w:r>
      <w:r w:rsidR="00C05B6C" w:rsidRPr="00C53B42">
        <w:rPr>
          <w:sz w:val="22"/>
          <w:szCs w:val="22"/>
        </w:rPr>
        <w:t>: Research Operational Model – ICC Transfers</w:t>
      </w:r>
      <w:bookmarkEnd w:id="15"/>
    </w:p>
    <w:p w14:paraId="68BD7936" w14:textId="0A71F586" w:rsidR="006E590C" w:rsidRPr="00983876" w:rsidRDefault="006E590C" w:rsidP="006E590C">
      <w:pPr>
        <w:spacing w:line="360" w:lineRule="auto"/>
        <w:ind w:firstLine="720"/>
        <w:rPr>
          <w:rFonts w:cs="Times New Roman"/>
          <w:sz w:val="26"/>
        </w:rPr>
      </w:pPr>
      <w:r w:rsidRPr="00983876">
        <w:rPr>
          <w:rFonts w:eastAsia="Calibri" w:cs="Times New Roman"/>
          <w:color w:val="000000"/>
          <w:sz w:val="26"/>
          <w:szCs w:val="26"/>
        </w:rPr>
        <w:t xml:space="preserve">The four transfers are coded from S1 to S4 for the sake of data analysis, as shown in Table </w:t>
      </w:r>
      <w:r w:rsidR="0016604B">
        <w:rPr>
          <w:rFonts w:eastAsia="Calibri" w:cs="Times New Roman"/>
          <w:color w:val="000000"/>
          <w:sz w:val="26"/>
          <w:szCs w:val="26"/>
        </w:rPr>
        <w:t>3</w:t>
      </w:r>
      <w:r w:rsidRPr="00983876">
        <w:rPr>
          <w:rFonts w:eastAsia="Calibri" w:cs="Times New Roman"/>
          <w:color w:val="000000"/>
          <w:sz w:val="26"/>
          <w:szCs w:val="26"/>
        </w:rPr>
        <w:t xml:space="preserve">. </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38"/>
        <w:gridCol w:w="2988"/>
        <w:gridCol w:w="5274"/>
      </w:tblGrid>
      <w:tr w:rsidR="007E3E88" w:rsidRPr="00983876" w14:paraId="33A75C44" w14:textId="77777777" w:rsidTr="00CD66EA">
        <w:trPr>
          <w:trHeight w:val="341"/>
        </w:trPr>
        <w:tc>
          <w:tcPr>
            <w:tcW w:w="697" w:type="pct"/>
            <w:vAlign w:val="center"/>
          </w:tcPr>
          <w:p w14:paraId="5CB43E31" w14:textId="77777777" w:rsidR="007E3E88" w:rsidRPr="00983876" w:rsidRDefault="007E3E88" w:rsidP="00C57FC6">
            <w:pPr>
              <w:pBdr>
                <w:top w:val="nil"/>
                <w:left w:val="nil"/>
                <w:bottom w:val="nil"/>
                <w:right w:val="nil"/>
                <w:between w:val="nil"/>
              </w:pBdr>
              <w:ind w:firstLine="117"/>
              <w:jc w:val="center"/>
              <w:rPr>
                <w:rFonts w:eastAsia="Calibri" w:cs="Times New Roman"/>
                <w:b/>
                <w:bCs/>
                <w:color w:val="000000"/>
              </w:rPr>
            </w:pPr>
            <w:bookmarkStart w:id="16" w:name="_Toc49588721"/>
            <w:r w:rsidRPr="00983876">
              <w:rPr>
                <w:rFonts w:eastAsia="Calibri" w:cs="Times New Roman"/>
                <w:b/>
                <w:bCs/>
                <w:color w:val="000000"/>
              </w:rPr>
              <w:t>Code</w:t>
            </w:r>
          </w:p>
        </w:tc>
        <w:tc>
          <w:tcPr>
            <w:tcW w:w="1556" w:type="pct"/>
            <w:shd w:val="clear" w:color="auto" w:fill="auto"/>
            <w:tcMar>
              <w:top w:w="72" w:type="dxa"/>
              <w:left w:w="33" w:type="dxa"/>
              <w:bottom w:w="72" w:type="dxa"/>
              <w:right w:w="33" w:type="dxa"/>
            </w:tcMar>
            <w:hideMark/>
          </w:tcPr>
          <w:p w14:paraId="09C2BAA4" w14:textId="77777777" w:rsidR="007E3E88" w:rsidRPr="00983876" w:rsidRDefault="007E3E88" w:rsidP="00C57FC6">
            <w:pPr>
              <w:pBdr>
                <w:top w:val="nil"/>
                <w:left w:val="nil"/>
                <w:bottom w:val="nil"/>
                <w:right w:val="nil"/>
                <w:between w:val="nil"/>
              </w:pBdr>
              <w:ind w:firstLine="386"/>
              <w:jc w:val="center"/>
              <w:rPr>
                <w:rFonts w:eastAsia="Calibri" w:cs="Times New Roman"/>
                <w:color w:val="000000"/>
                <w:lang w:val="vi-VN"/>
              </w:rPr>
            </w:pPr>
            <w:r w:rsidRPr="00983876">
              <w:rPr>
                <w:rFonts w:eastAsia="Calibri" w:cs="Times New Roman"/>
                <w:b/>
                <w:bCs/>
                <w:color w:val="000000"/>
                <w:lang w:val="vi-VN"/>
              </w:rPr>
              <w:t>Type of Transfer</w:t>
            </w:r>
          </w:p>
        </w:tc>
        <w:tc>
          <w:tcPr>
            <w:tcW w:w="2747" w:type="pct"/>
            <w:shd w:val="clear" w:color="auto" w:fill="auto"/>
            <w:tcMar>
              <w:top w:w="72" w:type="dxa"/>
              <w:left w:w="33" w:type="dxa"/>
              <w:bottom w:w="72" w:type="dxa"/>
              <w:right w:w="33" w:type="dxa"/>
            </w:tcMar>
            <w:hideMark/>
          </w:tcPr>
          <w:p w14:paraId="0E7EDB15" w14:textId="402CE245" w:rsidR="007E3E88" w:rsidRPr="00983876" w:rsidRDefault="007E3E88" w:rsidP="00C57FC6">
            <w:pPr>
              <w:pBdr>
                <w:top w:val="nil"/>
                <w:left w:val="nil"/>
                <w:bottom w:val="nil"/>
                <w:right w:val="nil"/>
                <w:between w:val="nil"/>
              </w:pBdr>
              <w:ind w:firstLine="1951"/>
              <w:rPr>
                <w:rFonts w:eastAsia="Calibri" w:cs="Times New Roman"/>
                <w:color w:val="000000"/>
                <w:lang w:val="vi-VN"/>
              </w:rPr>
            </w:pPr>
            <w:r w:rsidRPr="00983876">
              <w:rPr>
                <w:rFonts w:eastAsia="Calibri" w:cs="Times New Roman"/>
                <w:b/>
                <w:bCs/>
                <w:color w:val="000000"/>
                <w:lang w:val="vi-VN"/>
              </w:rPr>
              <w:t>Example</w:t>
            </w:r>
          </w:p>
        </w:tc>
      </w:tr>
      <w:tr w:rsidR="007E3E88" w:rsidRPr="00147023" w14:paraId="0E07DEC9" w14:textId="77777777" w:rsidTr="00CD66EA">
        <w:trPr>
          <w:trHeight w:val="549"/>
        </w:trPr>
        <w:tc>
          <w:tcPr>
            <w:tcW w:w="697" w:type="pct"/>
            <w:vAlign w:val="center"/>
          </w:tcPr>
          <w:p w14:paraId="368B79EA" w14:textId="77777777" w:rsidR="007E3E88" w:rsidRPr="00983876" w:rsidRDefault="007E3E88" w:rsidP="00C57FC6">
            <w:pPr>
              <w:pBdr>
                <w:top w:val="nil"/>
                <w:left w:val="nil"/>
                <w:bottom w:val="nil"/>
                <w:right w:val="nil"/>
                <w:between w:val="nil"/>
              </w:pBdr>
              <w:jc w:val="center"/>
              <w:rPr>
                <w:rFonts w:eastAsia="Calibri" w:cs="Times New Roman"/>
                <w:color w:val="000000"/>
              </w:rPr>
            </w:pPr>
            <w:r w:rsidRPr="00983876">
              <w:rPr>
                <w:rFonts w:eastAsia="Calibri" w:cs="Times New Roman"/>
                <w:color w:val="000000"/>
              </w:rPr>
              <w:t>S1</w:t>
            </w:r>
          </w:p>
        </w:tc>
        <w:tc>
          <w:tcPr>
            <w:tcW w:w="1556" w:type="pct"/>
            <w:shd w:val="clear" w:color="auto" w:fill="auto"/>
            <w:tcMar>
              <w:top w:w="72" w:type="dxa"/>
              <w:left w:w="33" w:type="dxa"/>
              <w:bottom w:w="72" w:type="dxa"/>
              <w:right w:w="33" w:type="dxa"/>
            </w:tcMar>
            <w:hideMark/>
          </w:tcPr>
          <w:p w14:paraId="1FD0DE5A" w14:textId="14F14032" w:rsidR="007E3E88" w:rsidRPr="00983876" w:rsidRDefault="007E3E88" w:rsidP="00C57FC6">
            <w:pPr>
              <w:pBdr>
                <w:top w:val="nil"/>
                <w:left w:val="nil"/>
                <w:bottom w:val="nil"/>
                <w:right w:val="nil"/>
                <w:between w:val="nil"/>
              </w:pBdr>
              <w:jc w:val="left"/>
              <w:rPr>
                <w:rFonts w:eastAsia="Calibri" w:cs="Times New Roman"/>
                <w:color w:val="000000"/>
                <w:lang w:val="vi-VN"/>
              </w:rPr>
            </w:pPr>
            <w:r w:rsidRPr="00983876">
              <w:rPr>
                <w:rFonts w:eastAsia="Calibri" w:cs="Times New Roman"/>
                <w:color w:val="000000"/>
                <w:lang w:val="vi-VN"/>
              </w:rPr>
              <w:t>Absolute linguistic transfer</w:t>
            </w:r>
          </w:p>
        </w:tc>
        <w:tc>
          <w:tcPr>
            <w:tcW w:w="2747" w:type="pct"/>
            <w:shd w:val="clear" w:color="auto" w:fill="auto"/>
            <w:tcMar>
              <w:top w:w="72" w:type="dxa"/>
              <w:left w:w="33" w:type="dxa"/>
              <w:bottom w:w="72" w:type="dxa"/>
              <w:right w:w="33" w:type="dxa"/>
            </w:tcMar>
            <w:hideMark/>
          </w:tcPr>
          <w:p w14:paraId="2AEEDC18" w14:textId="06386A73" w:rsidR="007E3E88" w:rsidRPr="00983876" w:rsidRDefault="007E3E88" w:rsidP="00C57FC6">
            <w:pPr>
              <w:pBdr>
                <w:top w:val="nil"/>
                <w:left w:val="nil"/>
                <w:bottom w:val="nil"/>
                <w:right w:val="nil"/>
                <w:between w:val="nil"/>
              </w:pBdr>
              <w:jc w:val="left"/>
              <w:rPr>
                <w:rFonts w:eastAsia="Calibri" w:cs="Times New Roman"/>
                <w:color w:val="000000"/>
                <w:lang w:val="vi-VN"/>
              </w:rPr>
            </w:pPr>
            <w:r w:rsidRPr="00983876">
              <w:rPr>
                <w:rFonts w:eastAsia="Calibri" w:cs="Times New Roman"/>
                <w:i/>
                <w:iCs/>
                <w:color w:val="000000"/>
              </w:rPr>
              <w:t>We’ll talk about it later.</w:t>
            </w:r>
          </w:p>
          <w:p w14:paraId="287E3D71" w14:textId="3D587EAA" w:rsidR="007E3E88" w:rsidRPr="00983876" w:rsidRDefault="007E3E88" w:rsidP="00C57FC6">
            <w:pPr>
              <w:pBdr>
                <w:top w:val="nil"/>
                <w:left w:val="nil"/>
                <w:bottom w:val="nil"/>
                <w:right w:val="nil"/>
                <w:between w:val="nil"/>
              </w:pBdr>
              <w:jc w:val="left"/>
              <w:rPr>
                <w:rFonts w:eastAsia="Calibri" w:cs="Times New Roman"/>
                <w:color w:val="000000"/>
                <w:lang w:val="vi-VN"/>
              </w:rPr>
            </w:pPr>
            <w:r w:rsidRPr="00983876">
              <w:rPr>
                <w:rFonts w:eastAsia="Calibri" w:cs="Times New Roman"/>
                <w:color w:val="000000"/>
                <w:lang w:val="vi-VN"/>
              </w:rPr>
              <w:t>Chúng ta sẽ nói về chuyện đó sau.</w:t>
            </w:r>
          </w:p>
        </w:tc>
      </w:tr>
      <w:tr w:rsidR="007E3E88" w:rsidRPr="00147023" w14:paraId="5F75AFF0" w14:textId="77777777" w:rsidTr="00C57FC6">
        <w:trPr>
          <w:trHeight w:val="501"/>
        </w:trPr>
        <w:tc>
          <w:tcPr>
            <w:tcW w:w="697" w:type="pct"/>
            <w:vAlign w:val="center"/>
          </w:tcPr>
          <w:p w14:paraId="5EFA8A7A" w14:textId="77777777" w:rsidR="007E3E88" w:rsidRPr="00983876" w:rsidRDefault="007E3E88" w:rsidP="00C57FC6">
            <w:pPr>
              <w:pBdr>
                <w:top w:val="nil"/>
                <w:left w:val="nil"/>
                <w:bottom w:val="nil"/>
                <w:right w:val="nil"/>
                <w:between w:val="nil"/>
              </w:pBdr>
              <w:jc w:val="center"/>
              <w:rPr>
                <w:rFonts w:eastAsia="Calibri" w:cs="Times New Roman"/>
                <w:color w:val="000000"/>
                <w:lang w:val="vi-VN"/>
              </w:rPr>
            </w:pPr>
            <w:r w:rsidRPr="00983876">
              <w:rPr>
                <w:rFonts w:eastAsia="Calibri" w:cs="Times New Roman"/>
                <w:color w:val="000000"/>
              </w:rPr>
              <w:t>S2</w:t>
            </w:r>
          </w:p>
        </w:tc>
        <w:tc>
          <w:tcPr>
            <w:tcW w:w="1556" w:type="pct"/>
            <w:shd w:val="clear" w:color="auto" w:fill="auto"/>
            <w:tcMar>
              <w:top w:w="72" w:type="dxa"/>
              <w:left w:w="33" w:type="dxa"/>
              <w:bottom w:w="72" w:type="dxa"/>
              <w:right w:w="33" w:type="dxa"/>
            </w:tcMar>
            <w:hideMark/>
          </w:tcPr>
          <w:p w14:paraId="4C9F52C5" w14:textId="07002524" w:rsidR="007E3E88" w:rsidRPr="00983876" w:rsidRDefault="007E3E88" w:rsidP="00C57FC6">
            <w:pPr>
              <w:pBdr>
                <w:top w:val="nil"/>
                <w:left w:val="nil"/>
                <w:bottom w:val="nil"/>
                <w:right w:val="nil"/>
                <w:between w:val="nil"/>
              </w:pBdr>
              <w:jc w:val="left"/>
              <w:rPr>
                <w:rFonts w:eastAsia="Calibri" w:cs="Times New Roman"/>
                <w:color w:val="000000"/>
                <w:lang w:val="vi-VN"/>
              </w:rPr>
            </w:pPr>
            <w:r w:rsidRPr="00983876">
              <w:rPr>
                <w:rFonts w:eastAsia="Calibri" w:cs="Times New Roman"/>
                <w:color w:val="000000"/>
                <w:lang w:val="vi-VN"/>
              </w:rPr>
              <w:t>Relative linguistic transfer</w:t>
            </w:r>
          </w:p>
        </w:tc>
        <w:tc>
          <w:tcPr>
            <w:tcW w:w="2747" w:type="pct"/>
            <w:shd w:val="clear" w:color="auto" w:fill="auto"/>
            <w:tcMar>
              <w:top w:w="72" w:type="dxa"/>
              <w:left w:w="33" w:type="dxa"/>
              <w:bottom w:w="72" w:type="dxa"/>
              <w:right w:w="33" w:type="dxa"/>
            </w:tcMar>
            <w:hideMark/>
          </w:tcPr>
          <w:p w14:paraId="1737315A" w14:textId="2B9D8057" w:rsidR="007E3E88" w:rsidRPr="00983876" w:rsidRDefault="007E3E88" w:rsidP="00C57FC6">
            <w:pPr>
              <w:pBdr>
                <w:top w:val="nil"/>
                <w:left w:val="nil"/>
                <w:bottom w:val="nil"/>
                <w:right w:val="nil"/>
                <w:between w:val="nil"/>
              </w:pBdr>
              <w:jc w:val="left"/>
              <w:rPr>
                <w:rFonts w:eastAsia="Calibri" w:cs="Times New Roman"/>
                <w:color w:val="000000"/>
                <w:lang w:val="vi-VN"/>
              </w:rPr>
            </w:pPr>
            <w:r w:rsidRPr="00983876">
              <w:rPr>
                <w:rFonts w:eastAsia="Calibri" w:cs="Times New Roman"/>
                <w:i/>
                <w:iCs/>
                <w:color w:val="000000"/>
              </w:rPr>
              <w:t>He was reading when I came yesterday.</w:t>
            </w:r>
          </w:p>
          <w:p w14:paraId="3B6CFEBF" w14:textId="54514E2A" w:rsidR="007E3E88" w:rsidRPr="00983876" w:rsidRDefault="007E3E88" w:rsidP="00C57FC6">
            <w:pPr>
              <w:pBdr>
                <w:top w:val="nil"/>
                <w:left w:val="nil"/>
                <w:bottom w:val="nil"/>
                <w:right w:val="nil"/>
                <w:between w:val="nil"/>
              </w:pBdr>
              <w:jc w:val="left"/>
              <w:rPr>
                <w:rFonts w:eastAsia="Calibri" w:cs="Times New Roman"/>
                <w:color w:val="000000"/>
                <w:lang w:val="vi-VN"/>
              </w:rPr>
            </w:pPr>
            <w:r w:rsidRPr="00983876">
              <w:rPr>
                <w:rFonts w:eastAsia="Calibri" w:cs="Times New Roman"/>
                <w:color w:val="000000"/>
                <w:lang w:val="vi-VN"/>
              </w:rPr>
              <w:t>Hôm qua khi tôi đến thì nó đang đọc sách.</w:t>
            </w:r>
          </w:p>
        </w:tc>
      </w:tr>
      <w:tr w:rsidR="007E3E88" w:rsidRPr="00983876" w14:paraId="1B7A23C7" w14:textId="77777777" w:rsidTr="00CD66EA">
        <w:trPr>
          <w:trHeight w:val="557"/>
        </w:trPr>
        <w:tc>
          <w:tcPr>
            <w:tcW w:w="697" w:type="pct"/>
            <w:vAlign w:val="center"/>
          </w:tcPr>
          <w:p w14:paraId="40EB8020" w14:textId="77777777" w:rsidR="007E3E88" w:rsidRPr="00983876" w:rsidRDefault="007E3E88" w:rsidP="00C57FC6">
            <w:pPr>
              <w:pBdr>
                <w:top w:val="nil"/>
                <w:left w:val="nil"/>
                <w:bottom w:val="nil"/>
                <w:right w:val="nil"/>
                <w:between w:val="nil"/>
              </w:pBdr>
              <w:jc w:val="center"/>
              <w:rPr>
                <w:rFonts w:eastAsia="Calibri" w:cs="Times New Roman"/>
                <w:color w:val="000000"/>
                <w:lang w:val="vi-VN"/>
              </w:rPr>
            </w:pPr>
            <w:r w:rsidRPr="00983876">
              <w:rPr>
                <w:rFonts w:eastAsia="Calibri" w:cs="Times New Roman"/>
                <w:color w:val="000000"/>
              </w:rPr>
              <w:t>S3</w:t>
            </w:r>
          </w:p>
        </w:tc>
        <w:tc>
          <w:tcPr>
            <w:tcW w:w="1556" w:type="pct"/>
            <w:shd w:val="clear" w:color="auto" w:fill="auto"/>
            <w:tcMar>
              <w:top w:w="72" w:type="dxa"/>
              <w:left w:w="33" w:type="dxa"/>
              <w:bottom w:w="72" w:type="dxa"/>
              <w:right w:w="33" w:type="dxa"/>
            </w:tcMar>
            <w:hideMark/>
          </w:tcPr>
          <w:p w14:paraId="259F21B8" w14:textId="4E3082D0" w:rsidR="007E3E88" w:rsidRPr="00983876" w:rsidRDefault="007E3E88" w:rsidP="00C57FC6">
            <w:pPr>
              <w:pBdr>
                <w:top w:val="nil"/>
                <w:left w:val="nil"/>
                <w:bottom w:val="nil"/>
                <w:right w:val="nil"/>
                <w:between w:val="nil"/>
              </w:pBdr>
              <w:jc w:val="left"/>
              <w:rPr>
                <w:rFonts w:eastAsia="Calibri" w:cs="Times New Roman"/>
                <w:color w:val="000000"/>
                <w:lang w:val="vi-VN"/>
              </w:rPr>
            </w:pPr>
            <w:r w:rsidRPr="00983876">
              <w:rPr>
                <w:rFonts w:eastAsia="Calibri" w:cs="Times New Roman"/>
                <w:color w:val="000000"/>
                <w:lang w:val="vi-VN"/>
              </w:rPr>
              <w:t>Communicative transfer</w:t>
            </w:r>
          </w:p>
        </w:tc>
        <w:tc>
          <w:tcPr>
            <w:tcW w:w="2747" w:type="pct"/>
            <w:shd w:val="clear" w:color="auto" w:fill="auto"/>
            <w:tcMar>
              <w:top w:w="72" w:type="dxa"/>
              <w:left w:w="33" w:type="dxa"/>
              <w:bottom w:w="72" w:type="dxa"/>
              <w:right w:w="33" w:type="dxa"/>
            </w:tcMar>
            <w:hideMark/>
          </w:tcPr>
          <w:p w14:paraId="64DD5E5E" w14:textId="3617526F" w:rsidR="007E3E88" w:rsidRPr="00983876" w:rsidRDefault="007E3E88" w:rsidP="00C57FC6">
            <w:pPr>
              <w:pBdr>
                <w:top w:val="nil"/>
                <w:left w:val="nil"/>
                <w:bottom w:val="nil"/>
                <w:right w:val="nil"/>
                <w:between w:val="nil"/>
              </w:pBdr>
              <w:jc w:val="left"/>
              <w:rPr>
                <w:rFonts w:eastAsia="Calibri" w:cs="Times New Roman"/>
                <w:color w:val="000000"/>
                <w:lang w:val="vi-VN"/>
              </w:rPr>
            </w:pPr>
            <w:r w:rsidRPr="00983876">
              <w:rPr>
                <w:rFonts w:eastAsia="Calibri" w:cs="Times New Roman"/>
                <w:color w:val="000000"/>
                <w:lang w:val="vi-VN"/>
              </w:rPr>
              <w:t>Search me.</w:t>
            </w:r>
            <w:r w:rsidRPr="00983876">
              <w:rPr>
                <w:rFonts w:eastAsia="Calibri" w:cs="Times New Roman"/>
                <w:color w:val="000000"/>
                <w:lang w:val="pt-BR"/>
              </w:rPr>
              <w:br/>
            </w:r>
            <w:r w:rsidRPr="00983876">
              <w:rPr>
                <w:rFonts w:eastAsia="Calibri" w:cs="Times New Roman"/>
                <w:color w:val="000000"/>
                <w:lang w:val="vi-VN"/>
              </w:rPr>
              <w:t>Hỏi tôi thì hỏi cái đầu gối còn hơn</w:t>
            </w:r>
            <w:r w:rsidRPr="00983876">
              <w:rPr>
                <w:rFonts w:eastAsia="Calibri" w:cs="Times New Roman"/>
                <w:color w:val="000000"/>
              </w:rPr>
              <w:t>.</w:t>
            </w:r>
          </w:p>
        </w:tc>
      </w:tr>
      <w:tr w:rsidR="007E3E88" w:rsidRPr="00983876" w14:paraId="6793D924" w14:textId="77777777" w:rsidTr="00CD66EA">
        <w:trPr>
          <w:trHeight w:val="620"/>
        </w:trPr>
        <w:tc>
          <w:tcPr>
            <w:tcW w:w="697" w:type="pct"/>
          </w:tcPr>
          <w:p w14:paraId="37BB44C9" w14:textId="77777777" w:rsidR="007E3E88" w:rsidRPr="00983876" w:rsidRDefault="007E3E88" w:rsidP="00C57FC6">
            <w:pPr>
              <w:pBdr>
                <w:top w:val="nil"/>
                <w:left w:val="nil"/>
                <w:bottom w:val="nil"/>
                <w:right w:val="nil"/>
                <w:between w:val="nil"/>
              </w:pBdr>
              <w:jc w:val="center"/>
              <w:rPr>
                <w:rFonts w:eastAsia="Calibri" w:cs="Times New Roman"/>
                <w:color w:val="000000"/>
                <w:lang w:val="vi-VN"/>
              </w:rPr>
            </w:pPr>
            <w:r w:rsidRPr="00983876">
              <w:rPr>
                <w:rFonts w:eastAsia="Calibri" w:cs="Times New Roman"/>
                <w:color w:val="000000"/>
              </w:rPr>
              <w:t>S4</w:t>
            </w:r>
          </w:p>
        </w:tc>
        <w:tc>
          <w:tcPr>
            <w:tcW w:w="1556" w:type="pct"/>
            <w:shd w:val="clear" w:color="auto" w:fill="auto"/>
            <w:tcMar>
              <w:top w:w="72" w:type="dxa"/>
              <w:left w:w="33" w:type="dxa"/>
              <w:bottom w:w="72" w:type="dxa"/>
              <w:right w:w="33" w:type="dxa"/>
            </w:tcMar>
            <w:hideMark/>
          </w:tcPr>
          <w:p w14:paraId="264AB567" w14:textId="37C2433E" w:rsidR="007E3E88" w:rsidRPr="00983876" w:rsidRDefault="007E3E88" w:rsidP="00C57FC6">
            <w:pPr>
              <w:pBdr>
                <w:top w:val="nil"/>
                <w:left w:val="nil"/>
                <w:bottom w:val="nil"/>
                <w:right w:val="nil"/>
                <w:between w:val="nil"/>
              </w:pBdr>
              <w:jc w:val="left"/>
              <w:rPr>
                <w:rFonts w:eastAsia="Calibri" w:cs="Times New Roman"/>
                <w:color w:val="000000"/>
                <w:lang w:val="vi-VN"/>
              </w:rPr>
            </w:pPr>
            <w:r w:rsidRPr="00983876">
              <w:rPr>
                <w:rFonts w:eastAsia="Calibri" w:cs="Times New Roman"/>
                <w:color w:val="000000"/>
                <w:lang w:val="vi-VN"/>
              </w:rPr>
              <w:t>Cross-cultural transfer</w:t>
            </w:r>
          </w:p>
        </w:tc>
        <w:tc>
          <w:tcPr>
            <w:tcW w:w="2747" w:type="pct"/>
            <w:shd w:val="clear" w:color="auto" w:fill="auto"/>
            <w:tcMar>
              <w:top w:w="72" w:type="dxa"/>
              <w:left w:w="33" w:type="dxa"/>
              <w:bottom w:w="72" w:type="dxa"/>
              <w:right w:w="33" w:type="dxa"/>
            </w:tcMar>
            <w:hideMark/>
          </w:tcPr>
          <w:p w14:paraId="1B1DF6DA" w14:textId="329A6FF9" w:rsidR="007E3E88" w:rsidRPr="00983876" w:rsidRDefault="007E3E88" w:rsidP="00C57FC6">
            <w:pPr>
              <w:pBdr>
                <w:top w:val="nil"/>
                <w:left w:val="nil"/>
                <w:bottom w:val="nil"/>
                <w:right w:val="nil"/>
                <w:between w:val="nil"/>
              </w:pBdr>
              <w:jc w:val="left"/>
              <w:rPr>
                <w:rFonts w:eastAsia="Calibri" w:cs="Times New Roman"/>
                <w:color w:val="000000"/>
                <w:lang w:val="vi-VN"/>
              </w:rPr>
            </w:pPr>
            <w:r w:rsidRPr="00983876">
              <w:rPr>
                <w:rFonts w:eastAsia="Calibri" w:cs="Times New Roman"/>
                <w:i/>
                <w:iCs/>
                <w:color w:val="000000"/>
              </w:rPr>
              <w:t>Honey, it’s time for tea.</w:t>
            </w:r>
            <w:r w:rsidRPr="00983876">
              <w:rPr>
                <w:rFonts w:eastAsia="Calibri" w:cs="Times New Roman"/>
                <w:color w:val="000000"/>
              </w:rPr>
              <w:t xml:space="preserve"> </w:t>
            </w:r>
            <w:r w:rsidRPr="00983876">
              <w:rPr>
                <w:rFonts w:eastAsia="Calibri" w:cs="Times New Roman"/>
                <w:color w:val="000000"/>
              </w:rPr>
              <w:br/>
            </w:r>
            <w:r w:rsidRPr="00983876">
              <w:rPr>
                <w:rFonts w:eastAsia="Calibri" w:cs="Times New Roman"/>
                <w:i/>
                <w:iCs/>
                <w:color w:val="000000"/>
                <w:lang w:val="vi-VN"/>
              </w:rPr>
              <w:t>Em ơi, cơm nước thế nào nhỉ? Muộn rồi đấy</w:t>
            </w:r>
            <w:r w:rsidRPr="00983876">
              <w:rPr>
                <w:rFonts w:eastAsia="Calibri" w:cs="Times New Roman"/>
                <w:i/>
                <w:iCs/>
                <w:color w:val="000000"/>
              </w:rPr>
              <w:t>.</w:t>
            </w:r>
          </w:p>
        </w:tc>
      </w:tr>
    </w:tbl>
    <w:p w14:paraId="6B4D68AE" w14:textId="2A74E58F" w:rsidR="00C05B6C" w:rsidRPr="00554003" w:rsidRDefault="00410ACC" w:rsidP="00410ACC">
      <w:pPr>
        <w:pStyle w:val="Caption"/>
        <w:jc w:val="center"/>
        <w:rPr>
          <w:sz w:val="22"/>
          <w:szCs w:val="22"/>
        </w:rPr>
      </w:pPr>
      <w:r w:rsidRPr="00554003">
        <w:rPr>
          <w:sz w:val="22"/>
          <w:szCs w:val="22"/>
        </w:rPr>
        <w:t xml:space="preserve">Table </w:t>
      </w:r>
      <w:r w:rsidRPr="00554003">
        <w:rPr>
          <w:sz w:val="22"/>
          <w:szCs w:val="22"/>
        </w:rPr>
        <w:fldChar w:fldCharType="begin"/>
      </w:r>
      <w:r w:rsidRPr="00554003">
        <w:rPr>
          <w:sz w:val="22"/>
          <w:szCs w:val="22"/>
        </w:rPr>
        <w:instrText xml:space="preserve"> SEQ Table \* ARABIC </w:instrText>
      </w:r>
      <w:r w:rsidRPr="00554003">
        <w:rPr>
          <w:sz w:val="22"/>
          <w:szCs w:val="22"/>
        </w:rPr>
        <w:fldChar w:fldCharType="separate"/>
      </w:r>
      <w:r w:rsidR="0016604B">
        <w:rPr>
          <w:noProof/>
          <w:sz w:val="22"/>
          <w:szCs w:val="22"/>
        </w:rPr>
        <w:t>3</w:t>
      </w:r>
      <w:r w:rsidRPr="00554003">
        <w:rPr>
          <w:sz w:val="22"/>
          <w:szCs w:val="22"/>
        </w:rPr>
        <w:fldChar w:fldCharType="end"/>
      </w:r>
      <w:r w:rsidR="006E590C" w:rsidRPr="00554003">
        <w:rPr>
          <w:rFonts w:eastAsia="Calibri"/>
          <w:sz w:val="22"/>
          <w:szCs w:val="22"/>
        </w:rPr>
        <w:t>: Codes of ICC Transfers</w:t>
      </w:r>
      <w:bookmarkEnd w:id="16"/>
    </w:p>
    <w:p w14:paraId="0D2F84E2" w14:textId="22695649" w:rsidR="00131733" w:rsidRPr="00983876" w:rsidRDefault="00131733" w:rsidP="006D538F">
      <w:pPr>
        <w:pStyle w:val="Heading2"/>
        <w:jc w:val="center"/>
        <w:rPr>
          <w:rFonts w:cs="Times New Roman"/>
          <w:sz w:val="26"/>
        </w:rPr>
      </w:pPr>
      <w:bookmarkStart w:id="17" w:name="_Toc50819853"/>
      <w:r w:rsidRPr="00983876">
        <w:rPr>
          <w:rFonts w:cs="Times New Roman"/>
          <w:sz w:val="26"/>
        </w:rPr>
        <w:t>Chapter 2. Methodology</w:t>
      </w:r>
      <w:bookmarkEnd w:id="17"/>
    </w:p>
    <w:p w14:paraId="521F2C7F" w14:textId="2C913294" w:rsidR="00131733" w:rsidRPr="00983876" w:rsidRDefault="00131733" w:rsidP="00121A7D">
      <w:pPr>
        <w:pStyle w:val="Heading3"/>
        <w:numPr>
          <w:ilvl w:val="0"/>
          <w:numId w:val="0"/>
        </w:numPr>
        <w:spacing w:line="360" w:lineRule="auto"/>
        <w:rPr>
          <w:sz w:val="26"/>
        </w:rPr>
      </w:pPr>
      <w:bookmarkStart w:id="18" w:name="_Toc50819854"/>
      <w:r w:rsidRPr="00983876">
        <w:rPr>
          <w:sz w:val="26"/>
        </w:rPr>
        <w:t>2.1. Research methodology</w:t>
      </w:r>
      <w:bookmarkEnd w:id="18"/>
      <w:r w:rsidRPr="00983876">
        <w:rPr>
          <w:sz w:val="26"/>
        </w:rPr>
        <w:t xml:space="preserve"> </w:t>
      </w:r>
    </w:p>
    <w:p w14:paraId="7D00281C" w14:textId="30C65000" w:rsidR="0052596B" w:rsidRPr="00983876" w:rsidRDefault="0052596B" w:rsidP="00121A7D">
      <w:pPr>
        <w:pStyle w:val="Heading4"/>
        <w:rPr>
          <w:rFonts w:cs="Times New Roman"/>
          <w:sz w:val="26"/>
          <w:szCs w:val="26"/>
        </w:rPr>
      </w:pPr>
      <w:r w:rsidRPr="00983876">
        <w:rPr>
          <w:rFonts w:cs="Times New Roman"/>
          <w:sz w:val="26"/>
          <w:szCs w:val="26"/>
        </w:rPr>
        <w:t xml:space="preserve">2.1.1. A </w:t>
      </w:r>
      <w:r w:rsidR="005402A8" w:rsidRPr="00983876">
        <w:rPr>
          <w:rFonts w:cs="Times New Roman"/>
          <w:sz w:val="26"/>
          <w:szCs w:val="26"/>
        </w:rPr>
        <w:t>combination of qualitative and quantitative research approaches</w:t>
      </w:r>
    </w:p>
    <w:p w14:paraId="4CE9ECB5" w14:textId="71C93290" w:rsidR="00F61ABC" w:rsidRPr="00983876" w:rsidRDefault="00F61ABC" w:rsidP="00F61ABC">
      <w:pPr>
        <w:spacing w:line="360" w:lineRule="auto"/>
        <w:ind w:firstLine="720"/>
        <w:rPr>
          <w:rFonts w:cs="Times New Roman"/>
          <w:color w:val="000000"/>
          <w:sz w:val="26"/>
          <w:szCs w:val="26"/>
        </w:rPr>
      </w:pPr>
      <w:r w:rsidRPr="00983876">
        <w:rPr>
          <w:rFonts w:cs="Times New Roman"/>
          <w:color w:val="000000"/>
          <w:sz w:val="26"/>
          <w:szCs w:val="26"/>
        </w:rPr>
        <w:t xml:space="preserve">After reviewing research methods in linguistics studies in general, and the methods that have been used to investigate interpreter intercultural competence in particular, the researcher has decided to combine quantitative and qualitative methods. The thesis applies three techniques, including (in a sequence) </w:t>
      </w:r>
      <w:r w:rsidR="006C5B44">
        <w:rPr>
          <w:rFonts w:cs="Times New Roman"/>
          <w:color w:val="000000"/>
          <w:sz w:val="26"/>
          <w:szCs w:val="26"/>
        </w:rPr>
        <w:t xml:space="preserve">audio recording </w:t>
      </w:r>
      <w:r w:rsidR="00F8292F">
        <w:rPr>
          <w:rFonts w:cs="Times New Roman"/>
          <w:color w:val="000000"/>
          <w:sz w:val="26"/>
          <w:szCs w:val="26"/>
        </w:rPr>
        <w:t xml:space="preserve">transcription </w:t>
      </w:r>
      <w:r w:rsidRPr="00983876">
        <w:rPr>
          <w:rFonts w:cs="Times New Roman"/>
          <w:color w:val="000000"/>
          <w:sz w:val="26"/>
          <w:szCs w:val="26"/>
        </w:rPr>
        <w:t xml:space="preserve">analysis, survey, and focus group interview. </w:t>
      </w:r>
    </w:p>
    <w:p w14:paraId="072F200E" w14:textId="452AC7E0" w:rsidR="0052596B" w:rsidRPr="00983876" w:rsidRDefault="00F61ABC" w:rsidP="00F61ABC">
      <w:pPr>
        <w:spacing w:line="360" w:lineRule="auto"/>
        <w:ind w:firstLine="720"/>
        <w:rPr>
          <w:rFonts w:cs="Times New Roman"/>
          <w:sz w:val="26"/>
          <w:szCs w:val="26"/>
        </w:rPr>
      </w:pPr>
      <w:r w:rsidRPr="00983876">
        <w:rPr>
          <w:rFonts w:eastAsia="Calibri" w:cs="Times New Roman"/>
          <w:color w:val="000000"/>
          <w:sz w:val="26"/>
          <w:szCs w:val="26"/>
        </w:rPr>
        <w:t xml:space="preserve">With all three research questions being interconnected, the thesis was conducted in three phases. In the first phase answering the first Research Question, corpus data (transcription from workshops) was analyzed with QUAN focus (prevalence of ICC transfers used in workshops). Yet, some QUAL information was also provided to explain the situations </w:t>
      </w:r>
      <w:r w:rsidRPr="00983876">
        <w:rPr>
          <w:rFonts w:eastAsia="Calibri" w:cs="Times New Roman"/>
          <w:color w:val="000000"/>
          <w:sz w:val="26"/>
          <w:szCs w:val="26"/>
        </w:rPr>
        <w:lastRenderedPageBreak/>
        <w:t>where these transfers are used. Phase two which deals with Research Question 2 started with QUAN analysis (number of responses from a survey - based audience reaction test). However, the main part of this question was answered qualitatively (audience’s reactions to the use of ICC transfers). Phase three, relevant to the final research question, dealt with QUAL data from a focus group interview.</w:t>
      </w:r>
    </w:p>
    <w:p w14:paraId="1C1588A7" w14:textId="278F4185" w:rsidR="0052596B" w:rsidRPr="00983876" w:rsidRDefault="0052596B" w:rsidP="00121A7D">
      <w:pPr>
        <w:pStyle w:val="Heading4"/>
        <w:rPr>
          <w:rFonts w:cs="Times New Roman"/>
          <w:sz w:val="26"/>
          <w:szCs w:val="26"/>
        </w:rPr>
      </w:pPr>
      <w:r w:rsidRPr="00983876">
        <w:rPr>
          <w:rFonts w:cs="Times New Roman"/>
          <w:sz w:val="26"/>
          <w:szCs w:val="26"/>
        </w:rPr>
        <w:t xml:space="preserve">2.1.2. </w:t>
      </w:r>
      <w:r w:rsidR="0041209D" w:rsidRPr="00983876">
        <w:rPr>
          <w:rFonts w:cs="Times New Roman"/>
          <w:sz w:val="26"/>
          <w:szCs w:val="26"/>
        </w:rPr>
        <w:t>Reactions to Alternatives</w:t>
      </w:r>
    </w:p>
    <w:p w14:paraId="2D509349" w14:textId="2A0F8637" w:rsidR="0052596B" w:rsidRPr="00983876" w:rsidRDefault="004D5BFC" w:rsidP="004D5BFC">
      <w:pPr>
        <w:pStyle w:val="NormalWeb"/>
        <w:widowControl w:val="0"/>
        <w:spacing w:before="0" w:beforeAutospacing="0" w:after="0" w:afterAutospacing="0" w:line="360" w:lineRule="auto"/>
        <w:ind w:firstLine="720"/>
        <w:rPr>
          <w:rFonts w:ascii="Times New Roman" w:hAnsi="Times New Roman"/>
          <w:sz w:val="26"/>
          <w:szCs w:val="26"/>
        </w:rPr>
      </w:pPr>
      <w:r w:rsidRPr="00983876">
        <w:rPr>
          <w:rFonts w:ascii="Times New Roman" w:hAnsi="Times New Roman"/>
          <w:sz w:val="26"/>
          <w:szCs w:val="26"/>
        </w:rPr>
        <w:t>Reactions to alternatives is the name of a technique suggested by Nida (1969) to assess written translation quality. Stipulated by his notion of dynamic equivalence, which is defined as “the closest natural equivalent to the source-language message”, Nida (1964 and 1969) advocated for the use of receptor responses as a proxy of translation quality. According to this author (Nida 1969, p.173), the success of a translation is based on three criteria: (1) receptors understand the original message correctly, (2) receptors understand the original message easily, and (3) receptors get involved thanks to the appropriate form of the translation. Verifying the quality of a translation, as claimed by Nida (1969), does not only mean contrasting texts to see if the language units are consistent but also determining the possible ways in which receptors of a translation response to it. The translation should not consist details which are “stylistically awkward, structurally burdensome, linguistically unnatural, and semantically misleading or incomprehensible, unless, of course, the message in the source language has these characteristics.” The way to evaluate these translation attributes is through the potential translation users. To operationalize this idea, Nida (1969, p.169-p.173) recommended “reactions to alternatives”, beside other translation testing techniques such as close test, “explaining the contents”, “reading the text aloud”, and “publication of sample material”. In the original version of “reactions to alternatives” by Nida (1969), the tester should prepare different alternatives (versions) of the same source text. These alternatives are then read out slowly before the respondents are asked to select the alternative which sound sweeter or plainer or more understandable. To get valid reactions, this test should not involve by those responsible for the translation draft, including the translator. Otherwise, the possible politeness of the respondents may influence their choices (Nida 1969, p.171).</w:t>
      </w:r>
    </w:p>
    <w:p w14:paraId="5AC126B7" w14:textId="53876729" w:rsidR="0052596B" w:rsidRPr="00983876" w:rsidRDefault="0052596B" w:rsidP="00121A7D">
      <w:pPr>
        <w:pStyle w:val="Heading4"/>
        <w:rPr>
          <w:rFonts w:cs="Times New Roman"/>
          <w:sz w:val="26"/>
          <w:szCs w:val="26"/>
        </w:rPr>
      </w:pPr>
      <w:r w:rsidRPr="00983876">
        <w:rPr>
          <w:rFonts w:cs="Times New Roman"/>
          <w:sz w:val="26"/>
          <w:szCs w:val="26"/>
        </w:rPr>
        <w:t xml:space="preserve">2.1.3. </w:t>
      </w:r>
      <w:r w:rsidR="0041209D" w:rsidRPr="00983876">
        <w:rPr>
          <w:rFonts w:cs="Times New Roman"/>
          <w:sz w:val="26"/>
          <w:szCs w:val="26"/>
        </w:rPr>
        <w:t>Focus Group Interview</w:t>
      </w:r>
    </w:p>
    <w:p w14:paraId="0D8A03C8" w14:textId="77777777" w:rsidR="00477201" w:rsidRPr="00983876" w:rsidRDefault="00477201" w:rsidP="00477201">
      <w:pPr>
        <w:spacing w:line="360" w:lineRule="auto"/>
        <w:ind w:firstLine="720"/>
        <w:rPr>
          <w:rFonts w:eastAsia="Calibri" w:cs="Times New Roman"/>
          <w:color w:val="000000"/>
          <w:sz w:val="26"/>
          <w:szCs w:val="26"/>
        </w:rPr>
      </w:pPr>
      <w:r w:rsidRPr="00983876">
        <w:rPr>
          <w:rFonts w:eastAsia="Calibri" w:cs="Times New Roman"/>
          <w:color w:val="000000"/>
          <w:sz w:val="26"/>
          <w:szCs w:val="26"/>
        </w:rPr>
        <w:t xml:space="preserve">Interview, according to Kvale (1996) and Cohen (2007), is an activity where at least two people exchange opinions about a topic that they are all interested in. For the purpose of </w:t>
      </w:r>
      <w:r w:rsidRPr="00983876">
        <w:rPr>
          <w:rFonts w:eastAsia="Calibri" w:cs="Times New Roman"/>
          <w:color w:val="000000"/>
          <w:sz w:val="26"/>
          <w:szCs w:val="26"/>
        </w:rPr>
        <w:lastRenderedPageBreak/>
        <w:t xml:space="preserve">collecting data, interview is a flexible tool that helps the researcher to make use of different sensory channels: verbal, non-verbal, spoken and heard. </w:t>
      </w:r>
    </w:p>
    <w:p w14:paraId="4090B7A9" w14:textId="6C4EF17A" w:rsidR="0052596B" w:rsidRPr="00983876" w:rsidRDefault="00477201" w:rsidP="00477201">
      <w:pPr>
        <w:spacing w:line="360" w:lineRule="auto"/>
        <w:rPr>
          <w:rFonts w:eastAsia="Calibri" w:cs="Times New Roman"/>
          <w:color w:val="000000"/>
          <w:sz w:val="26"/>
          <w:szCs w:val="26"/>
        </w:rPr>
      </w:pPr>
      <w:r w:rsidRPr="00983876">
        <w:rPr>
          <w:rFonts w:eastAsia="Calibri" w:cs="Times New Roman"/>
          <w:color w:val="000000"/>
          <w:sz w:val="26"/>
          <w:szCs w:val="26"/>
        </w:rPr>
        <w:t>Among others, FGI is one type of interview that typically involves five to ten participants (Krueger, 2000). The interaction among participants is what makes FGI special and different from one-to-one interview, enabling rich data generation. Participants in an FGI do not need to reach consensus with one another. The views collected are more collective than individual (Cohen, 2007, p. 376).</w:t>
      </w:r>
    </w:p>
    <w:p w14:paraId="3FABCEA1" w14:textId="24897F15" w:rsidR="004C771F" w:rsidRPr="00983876" w:rsidRDefault="00BE6EAB" w:rsidP="004C771F">
      <w:pPr>
        <w:pStyle w:val="Heading4"/>
        <w:rPr>
          <w:rFonts w:cs="Times New Roman"/>
          <w:sz w:val="26"/>
          <w:szCs w:val="26"/>
        </w:rPr>
      </w:pPr>
      <w:r w:rsidRPr="00983876">
        <w:rPr>
          <w:rFonts w:cs="Times New Roman"/>
          <w:sz w:val="26"/>
          <w:szCs w:val="26"/>
        </w:rPr>
        <w:t xml:space="preserve">2.1.4. </w:t>
      </w:r>
      <w:r w:rsidRPr="00983876">
        <w:rPr>
          <w:rFonts w:eastAsia="Calibri" w:cs="Times New Roman"/>
          <w:sz w:val="26"/>
          <w:szCs w:val="26"/>
        </w:rPr>
        <w:t>Researcher’s Personal Account and Role</w:t>
      </w:r>
    </w:p>
    <w:p w14:paraId="3F40EA52" w14:textId="6615B69A" w:rsidR="00F36DCB" w:rsidRPr="00983876" w:rsidRDefault="00913B18" w:rsidP="00B57850">
      <w:pPr>
        <w:spacing w:line="360" w:lineRule="auto"/>
        <w:ind w:firstLine="720"/>
        <w:rPr>
          <w:rFonts w:cs="Times New Roman"/>
          <w:color w:val="000000"/>
          <w:sz w:val="26"/>
          <w:szCs w:val="26"/>
          <w:shd w:val="clear" w:color="auto" w:fill="FFFFFF"/>
        </w:rPr>
      </w:pPr>
      <w:r w:rsidRPr="00983876">
        <w:rPr>
          <w:rFonts w:cs="Times New Roman"/>
          <w:color w:val="000000"/>
          <w:sz w:val="26"/>
          <w:szCs w:val="26"/>
          <w:shd w:val="clear" w:color="auto" w:fill="FFFFFF"/>
        </w:rPr>
        <w:t xml:space="preserve">Up to 2020, the researcher has got nearly 20 years studying English linguistic. After having a </w:t>
      </w:r>
      <w:proofErr w:type="gramStart"/>
      <w:r w:rsidRPr="00983876">
        <w:rPr>
          <w:rFonts w:cs="Times New Roman"/>
          <w:color w:val="000000"/>
          <w:sz w:val="26"/>
          <w:szCs w:val="26"/>
          <w:shd w:val="clear" w:color="auto" w:fill="FFFFFF"/>
        </w:rPr>
        <w:t>bachelor</w:t>
      </w:r>
      <w:proofErr w:type="gramEnd"/>
      <w:r w:rsidRPr="00983876">
        <w:rPr>
          <w:rFonts w:cs="Times New Roman"/>
          <w:color w:val="000000"/>
          <w:sz w:val="26"/>
          <w:szCs w:val="26"/>
          <w:shd w:val="clear" w:color="auto" w:fill="FFFFFF"/>
        </w:rPr>
        <w:t xml:space="preserve"> degree from a Vietnamese university in 2005, he finished his Master program with a Swedish training institution in 2009. His research career continued in 2016, marked by the enrolment in a Doctoral program in English linguistics. He has published </w:t>
      </w:r>
      <w:r w:rsidR="00917912" w:rsidRPr="00983876">
        <w:rPr>
          <w:rFonts w:cs="Times New Roman"/>
          <w:color w:val="000000"/>
          <w:sz w:val="26"/>
          <w:szCs w:val="26"/>
          <w:shd w:val="clear" w:color="auto" w:fill="FFFFFF"/>
        </w:rPr>
        <w:t>seven</w:t>
      </w:r>
      <w:r w:rsidRPr="00983876">
        <w:rPr>
          <w:rFonts w:cs="Times New Roman"/>
          <w:color w:val="000000"/>
          <w:sz w:val="26"/>
          <w:szCs w:val="26"/>
          <w:shd w:val="clear" w:color="auto" w:fill="FFFFFF"/>
        </w:rPr>
        <w:t xml:space="preserve"> peer-reviewed articles which are all related to translation and interpreting field. The researcher has also worked as a fulltime translator/interpreter trainer for the last 1</w:t>
      </w:r>
      <w:r w:rsidR="005856ED">
        <w:rPr>
          <w:rFonts w:cs="Times New Roman"/>
          <w:color w:val="000000"/>
          <w:sz w:val="26"/>
          <w:szCs w:val="26"/>
          <w:shd w:val="clear" w:color="auto" w:fill="FFFFFF"/>
        </w:rPr>
        <w:t>5</w:t>
      </w:r>
      <w:r w:rsidRPr="00983876">
        <w:rPr>
          <w:rFonts w:cs="Times New Roman"/>
          <w:color w:val="000000"/>
          <w:sz w:val="26"/>
          <w:szCs w:val="26"/>
          <w:shd w:val="clear" w:color="auto" w:fill="FFFFFF"/>
        </w:rPr>
        <w:t xml:space="preserve"> years (since 2005). More specifically, he gives lectures on translation and interpreting practice, translation and interpreting studies, professionalism and technology application in these professions. </w:t>
      </w:r>
      <w:r w:rsidRPr="00983876">
        <w:rPr>
          <w:rFonts w:eastAsia="Calibri" w:cs="Times New Roman"/>
          <w:sz w:val="26"/>
          <w:szCs w:val="26"/>
        </w:rPr>
        <w:t xml:space="preserve">From 2004 to now is also the time the researcher has consistently been active as </w:t>
      </w:r>
      <w:r w:rsidRPr="00983876">
        <w:rPr>
          <w:rFonts w:cs="Times New Roman"/>
          <w:color w:val="000000"/>
          <w:sz w:val="26"/>
          <w:szCs w:val="26"/>
          <w:shd w:val="clear" w:color="auto" w:fill="FFFFFF"/>
        </w:rPr>
        <w:t>a conference simultaneous interpreter. With about 150-200 conference days per year, his familiar topical areas are greatly diversifie</w:t>
      </w:r>
      <w:r w:rsidR="00B57850" w:rsidRPr="00983876">
        <w:rPr>
          <w:rFonts w:cs="Times New Roman"/>
          <w:color w:val="000000"/>
          <w:sz w:val="26"/>
          <w:szCs w:val="26"/>
          <w:shd w:val="clear" w:color="auto" w:fill="FFFFFF"/>
        </w:rPr>
        <w:t xml:space="preserve">d and </w:t>
      </w:r>
      <w:r w:rsidRPr="00983876">
        <w:rPr>
          <w:rFonts w:cs="Times New Roman"/>
          <w:color w:val="000000"/>
          <w:sz w:val="26"/>
          <w:szCs w:val="26"/>
          <w:shd w:val="clear" w:color="auto" w:fill="FFFFFF"/>
        </w:rPr>
        <w:t xml:space="preserve">in different settings, with speakers and audience from Vietnam encountering those from different foreign cultures. </w:t>
      </w:r>
      <w:r w:rsidRPr="00983876">
        <w:rPr>
          <w:rFonts w:cs="Times New Roman"/>
          <w:sz w:val="26"/>
          <w:szCs w:val="26"/>
        </w:rPr>
        <w:t xml:space="preserve">                                                                                                                               </w:t>
      </w:r>
      <w:r w:rsidRPr="00983876">
        <w:rPr>
          <w:rFonts w:cs="Times New Roman"/>
          <w:color w:val="000000"/>
          <w:sz w:val="26"/>
          <w:szCs w:val="26"/>
          <w:shd w:val="clear" w:color="auto" w:fill="FFFFFF"/>
        </w:rPr>
        <w:t>With the background as mentioned above, the researcher is confident that the research data is collected, processed and interpreted in a reliable manner, producing meaningful findings and implications.</w:t>
      </w:r>
    </w:p>
    <w:p w14:paraId="05C3333C" w14:textId="27B7FA25" w:rsidR="00131733" w:rsidRPr="00983876" w:rsidRDefault="00131733" w:rsidP="00121A7D">
      <w:pPr>
        <w:pStyle w:val="Heading3"/>
        <w:numPr>
          <w:ilvl w:val="0"/>
          <w:numId w:val="0"/>
        </w:numPr>
        <w:spacing w:line="360" w:lineRule="auto"/>
        <w:rPr>
          <w:sz w:val="26"/>
        </w:rPr>
      </w:pPr>
      <w:bookmarkStart w:id="19" w:name="_Toc50819855"/>
      <w:r w:rsidRPr="00983876">
        <w:rPr>
          <w:sz w:val="26"/>
        </w:rPr>
        <w:t>2.2. Data collection</w:t>
      </w:r>
      <w:bookmarkEnd w:id="19"/>
    </w:p>
    <w:p w14:paraId="7B6B25C3" w14:textId="6CAEEF02" w:rsidR="0093779F" w:rsidRPr="00983876" w:rsidRDefault="0052596B" w:rsidP="00121A7D">
      <w:pPr>
        <w:pStyle w:val="Heading4"/>
        <w:rPr>
          <w:rFonts w:cs="Times New Roman"/>
          <w:sz w:val="26"/>
          <w:szCs w:val="26"/>
        </w:rPr>
      </w:pPr>
      <w:r w:rsidRPr="00983876">
        <w:rPr>
          <w:rFonts w:cs="Times New Roman"/>
          <w:sz w:val="26"/>
          <w:szCs w:val="26"/>
        </w:rPr>
        <w:t xml:space="preserve">2.2.1. </w:t>
      </w:r>
      <w:r w:rsidR="0081468F" w:rsidRPr="00983876">
        <w:rPr>
          <w:rFonts w:cs="Times New Roman"/>
          <w:sz w:val="26"/>
          <w:szCs w:val="26"/>
        </w:rPr>
        <w:t xml:space="preserve">Workshop </w:t>
      </w:r>
      <w:r w:rsidR="00923C33" w:rsidRPr="00983876">
        <w:rPr>
          <w:rFonts w:cs="Times New Roman"/>
          <w:sz w:val="26"/>
          <w:szCs w:val="26"/>
        </w:rPr>
        <w:t>Transcription</w:t>
      </w:r>
    </w:p>
    <w:p w14:paraId="0721381C" w14:textId="483CE11A" w:rsidR="00C05223" w:rsidRPr="00983876" w:rsidRDefault="00714569" w:rsidP="00C52828">
      <w:pPr>
        <w:spacing w:line="360" w:lineRule="auto"/>
        <w:ind w:firstLine="720"/>
        <w:rPr>
          <w:rFonts w:cs="Times New Roman"/>
          <w:sz w:val="26"/>
          <w:szCs w:val="26"/>
        </w:rPr>
      </w:pPr>
      <w:r w:rsidRPr="00983876">
        <w:rPr>
          <w:rFonts w:cs="Times New Roman"/>
          <w:sz w:val="26"/>
          <w:szCs w:val="26"/>
        </w:rPr>
        <w:t xml:space="preserve">The first </w:t>
      </w:r>
      <w:r w:rsidR="00C52828" w:rsidRPr="00983876">
        <w:rPr>
          <w:rFonts w:cs="Times New Roman"/>
          <w:sz w:val="26"/>
          <w:szCs w:val="26"/>
        </w:rPr>
        <w:t>R</w:t>
      </w:r>
      <w:r w:rsidRPr="00983876">
        <w:rPr>
          <w:rFonts w:cs="Times New Roman"/>
          <w:sz w:val="26"/>
          <w:szCs w:val="26"/>
        </w:rPr>
        <w:t xml:space="preserve">esearch </w:t>
      </w:r>
      <w:r w:rsidR="00C52828" w:rsidRPr="00983876">
        <w:rPr>
          <w:rFonts w:cs="Times New Roman"/>
          <w:sz w:val="26"/>
          <w:szCs w:val="26"/>
        </w:rPr>
        <w:t>Q</w:t>
      </w:r>
      <w:r w:rsidRPr="00983876">
        <w:rPr>
          <w:rFonts w:cs="Times New Roman"/>
          <w:sz w:val="26"/>
          <w:szCs w:val="26"/>
        </w:rPr>
        <w:t xml:space="preserve">uestion </w:t>
      </w:r>
      <w:r w:rsidR="00C05223" w:rsidRPr="00983876">
        <w:rPr>
          <w:rFonts w:cs="Times New Roman"/>
          <w:sz w:val="26"/>
          <w:szCs w:val="26"/>
        </w:rPr>
        <w:t xml:space="preserve">used transcription data from ten authentic workshops in nine different topics. In these workshops, the voice of speakers and interpreters were recorded in two separate audio recorders. A section lasting from four to eight minutes was selected from the speaker’s recording. Then the corresponding section was extracted from interpreter’s recording. </w:t>
      </w:r>
      <w:r w:rsidR="0030143C" w:rsidRPr="00983876">
        <w:rPr>
          <w:rFonts w:cs="Times New Roman"/>
          <w:sz w:val="26"/>
          <w:szCs w:val="26"/>
        </w:rPr>
        <w:t xml:space="preserve">After being selected, the two recording sections were transcribed and synchronized every second. The transcribed source recordings were divided into segments differentiated by </w:t>
      </w:r>
      <w:r w:rsidR="0030143C" w:rsidRPr="00983876">
        <w:rPr>
          <w:rFonts w:cs="Times New Roman"/>
          <w:sz w:val="26"/>
          <w:szCs w:val="26"/>
        </w:rPr>
        <w:lastRenderedPageBreak/>
        <w:t>different colors (green and white). Respective segments of the interpretation version were marked in the same color. For each pair of segments, one or more ICC transfer(s) was identified.</w:t>
      </w:r>
      <w:r w:rsidR="00254A79" w:rsidRPr="00983876">
        <w:rPr>
          <w:rFonts w:cs="Times New Roman"/>
          <w:sz w:val="26"/>
          <w:szCs w:val="26"/>
        </w:rPr>
        <w:t xml:space="preserve"> </w:t>
      </w:r>
      <w:r w:rsidR="00C05223" w:rsidRPr="00983876">
        <w:rPr>
          <w:rFonts w:cs="Times New Roman"/>
          <w:sz w:val="26"/>
          <w:szCs w:val="26"/>
        </w:rPr>
        <w:t xml:space="preserve">In total, there were twenty recordings (ten pairs). Five pairs were English – Vietnamese in direction and five are from Vietnamese to English. The </w:t>
      </w:r>
      <w:r w:rsidR="00327FDB" w:rsidRPr="00983876">
        <w:rPr>
          <w:rFonts w:cs="Times New Roman"/>
          <w:sz w:val="26"/>
          <w:szCs w:val="26"/>
        </w:rPr>
        <w:t xml:space="preserve">total transcription length was </w:t>
      </w:r>
      <w:r w:rsidR="00C05223" w:rsidRPr="00983876">
        <w:rPr>
          <w:rFonts w:cs="Times New Roman"/>
          <w:sz w:val="26"/>
          <w:szCs w:val="26"/>
        </w:rPr>
        <w:t xml:space="preserve">24,954 words. </w:t>
      </w:r>
    </w:p>
    <w:p w14:paraId="20723C27" w14:textId="3CD9C05B" w:rsidR="00C05223" w:rsidRPr="00983876" w:rsidRDefault="00C05223" w:rsidP="00254A79">
      <w:pPr>
        <w:spacing w:line="360" w:lineRule="auto"/>
        <w:ind w:firstLine="720"/>
        <w:rPr>
          <w:rFonts w:cs="Times New Roman"/>
          <w:sz w:val="26"/>
          <w:szCs w:val="26"/>
        </w:rPr>
      </w:pPr>
      <w:r w:rsidRPr="00983876">
        <w:rPr>
          <w:rFonts w:cs="Times New Roman"/>
          <w:sz w:val="26"/>
          <w:szCs w:val="26"/>
        </w:rPr>
        <w:t>All interpreters that were recorded have got at least ten years of experience, with about two hundred conference days per year. Their extensive experience in different topics and with different clients provided a good guarantee to the validity of data collected on ICC transfers. Audio recordings were transcribed by volunteer junior interpreters and by online transcription service at www.sonix.ai. To ensure accuracy, all transcriptions are carefully reviewed by the researcher.</w:t>
      </w:r>
    </w:p>
    <w:p w14:paraId="08B53A81" w14:textId="40BF5EAE" w:rsidR="00E17CDF" w:rsidRPr="00983876" w:rsidRDefault="00E17CDF" w:rsidP="00254A79">
      <w:pPr>
        <w:spacing w:line="360" w:lineRule="auto"/>
        <w:ind w:firstLine="720"/>
        <w:rPr>
          <w:rFonts w:cs="Times New Roman"/>
          <w:sz w:val="26"/>
          <w:szCs w:val="26"/>
        </w:rPr>
      </w:pPr>
      <w:r w:rsidRPr="00983876">
        <w:rPr>
          <w:rFonts w:cs="Times New Roman"/>
          <w:sz w:val="26"/>
          <w:szCs w:val="26"/>
        </w:rPr>
        <w:t>The transcription was firstly analyzed in a qualitative manner to identify the type of ICC transfer basing on the description by Quang (2014). Then a quantitative counting was conducted for the prevalence of each strategy (transfer). In other words, how frequent a transfer appeared was revealed. Later, the research tried to understand qualitatively the situations where different transfers were used.</w:t>
      </w:r>
    </w:p>
    <w:p w14:paraId="49D93804" w14:textId="785156F9" w:rsidR="0052596B" w:rsidRPr="00983876" w:rsidRDefault="0052596B" w:rsidP="00121A7D">
      <w:pPr>
        <w:pStyle w:val="Heading4"/>
        <w:rPr>
          <w:rFonts w:cs="Times New Roman"/>
          <w:sz w:val="26"/>
          <w:szCs w:val="26"/>
        </w:rPr>
      </w:pPr>
      <w:r w:rsidRPr="00983876">
        <w:rPr>
          <w:rFonts w:cs="Times New Roman"/>
          <w:sz w:val="26"/>
          <w:szCs w:val="26"/>
        </w:rPr>
        <w:t xml:space="preserve">2.2.2. The </w:t>
      </w:r>
      <w:r w:rsidR="003C532E" w:rsidRPr="00983876">
        <w:rPr>
          <w:rFonts w:cs="Times New Roman"/>
          <w:sz w:val="26"/>
          <w:szCs w:val="26"/>
        </w:rPr>
        <w:t xml:space="preserve">Audience Reaction </w:t>
      </w:r>
      <w:r w:rsidRPr="00983876">
        <w:rPr>
          <w:rFonts w:cs="Times New Roman"/>
          <w:sz w:val="26"/>
          <w:szCs w:val="26"/>
        </w:rPr>
        <w:t>T</w:t>
      </w:r>
      <w:r w:rsidR="003C532E" w:rsidRPr="00983876">
        <w:rPr>
          <w:rFonts w:cs="Times New Roman"/>
          <w:sz w:val="26"/>
          <w:szCs w:val="26"/>
        </w:rPr>
        <w:t>est</w:t>
      </w:r>
    </w:p>
    <w:p w14:paraId="6382915B" w14:textId="7204ED04" w:rsidR="0081468F" w:rsidRPr="00983876" w:rsidRDefault="00C036C8" w:rsidP="001F6025">
      <w:pPr>
        <w:spacing w:line="360" w:lineRule="auto"/>
        <w:ind w:firstLine="720"/>
        <w:rPr>
          <w:rFonts w:cs="Times New Roman"/>
          <w:sz w:val="26"/>
          <w:szCs w:val="26"/>
        </w:rPr>
      </w:pPr>
      <w:r w:rsidRPr="00983876">
        <w:rPr>
          <w:rFonts w:cs="Times New Roman"/>
          <w:sz w:val="26"/>
          <w:szCs w:val="26"/>
        </w:rPr>
        <w:t>Data for the second Research Question was collected using the technique of “reactions to alternatives” (from now on referred to as Audience Reaction Test - ART for short). The test was administered online as a survey. To guarantee the survey’s effectiveness and efficiency, three rounds of piloting have been done before the final ART version is available.</w:t>
      </w:r>
    </w:p>
    <w:p w14:paraId="4B117243" w14:textId="1716B082" w:rsidR="00440A1A" w:rsidRPr="00983876" w:rsidRDefault="00440A1A" w:rsidP="00896A8B">
      <w:pPr>
        <w:spacing w:line="360" w:lineRule="auto"/>
        <w:ind w:firstLine="720"/>
        <w:rPr>
          <w:rFonts w:cs="Times New Roman"/>
          <w:sz w:val="26"/>
          <w:szCs w:val="26"/>
        </w:rPr>
      </w:pPr>
      <w:r w:rsidRPr="00983876">
        <w:rPr>
          <w:rFonts w:cs="Times New Roman"/>
          <w:sz w:val="26"/>
          <w:szCs w:val="26"/>
        </w:rPr>
        <w:t xml:space="preserve">In the final version of the ART, there were 12 items. Each item included a pair of utterances (T1 and T2 – standing for Target 1 and Target 2). T1 was the original version, delivered by the SIr at real life workshops. This original version was remade by the researcher to ensure all the content and delivery styles of the original SIr were imitated. In producing T1, the SIr was using ICC transfers, consciously or unconsciously. The cultural differences between speaker (foreigner) and audience (Vietnamese) was taken into consideration. The other utterance in the pair – T2 – has the same content but is slightly different in the way of expression. This was because the experiment interpreter rendered literally, without considering cultural aspects. Respondents were asked to listen to both options and select the better one. If they think none of the versions was better or worse, they could select the third option “Equally good”. Explanations were expected from respondents regarding their choices. </w:t>
      </w:r>
    </w:p>
    <w:p w14:paraId="57503847" w14:textId="77777777" w:rsidR="00851A83" w:rsidRPr="00983876" w:rsidRDefault="00896A8B" w:rsidP="00851A83">
      <w:pPr>
        <w:spacing w:line="360" w:lineRule="auto"/>
        <w:ind w:firstLine="720"/>
        <w:rPr>
          <w:rFonts w:cs="Times New Roman"/>
          <w:color w:val="000000"/>
          <w:sz w:val="26"/>
          <w:szCs w:val="26"/>
        </w:rPr>
      </w:pPr>
      <w:r w:rsidRPr="00983876">
        <w:rPr>
          <w:rFonts w:cs="Times New Roman"/>
          <w:sz w:val="26"/>
          <w:szCs w:val="26"/>
        </w:rPr>
        <w:lastRenderedPageBreak/>
        <w:t>The p</w:t>
      </w:r>
      <w:r w:rsidR="003A621E" w:rsidRPr="00983876">
        <w:rPr>
          <w:rFonts w:cs="Times New Roman"/>
          <w:sz w:val="26"/>
          <w:szCs w:val="26"/>
        </w:rPr>
        <w:t>articipants of the survey</w:t>
      </w:r>
      <w:r w:rsidRPr="00983876">
        <w:rPr>
          <w:rFonts w:cs="Times New Roman"/>
          <w:sz w:val="26"/>
          <w:szCs w:val="26"/>
        </w:rPr>
        <w:t xml:space="preserve"> were </w:t>
      </w:r>
      <w:r w:rsidR="003A621E" w:rsidRPr="00983876">
        <w:rPr>
          <w:rFonts w:cs="Times New Roman"/>
          <w:sz w:val="26"/>
          <w:szCs w:val="26"/>
        </w:rPr>
        <w:t>those assumed to have opportunity to attend events using SI service.</w:t>
      </w:r>
      <w:r w:rsidR="003A621E" w:rsidRPr="00983876">
        <w:rPr>
          <w:rFonts w:cs="Times New Roman"/>
          <w:color w:val="000000"/>
          <w:sz w:val="26"/>
          <w:szCs w:val="26"/>
        </w:rPr>
        <w:t xml:space="preserve"> These people, in general, share the following characteristics: (1) aging 22 to 60, (2) being in university or having at least a </w:t>
      </w:r>
      <w:proofErr w:type="gramStart"/>
      <w:r w:rsidR="002E7503" w:rsidRPr="00983876">
        <w:rPr>
          <w:rFonts w:cs="Times New Roman"/>
          <w:color w:val="000000"/>
          <w:sz w:val="26"/>
          <w:szCs w:val="26"/>
        </w:rPr>
        <w:t>bachelor</w:t>
      </w:r>
      <w:proofErr w:type="gramEnd"/>
      <w:r w:rsidR="002E7503" w:rsidRPr="00983876">
        <w:rPr>
          <w:rFonts w:cs="Times New Roman"/>
          <w:color w:val="000000"/>
          <w:sz w:val="26"/>
          <w:szCs w:val="26"/>
        </w:rPr>
        <w:t xml:space="preserve"> </w:t>
      </w:r>
      <w:r w:rsidR="003A621E" w:rsidRPr="00983876">
        <w:rPr>
          <w:rFonts w:cs="Times New Roman"/>
          <w:color w:val="000000"/>
          <w:sz w:val="26"/>
          <w:szCs w:val="26"/>
        </w:rPr>
        <w:t xml:space="preserve">degree, (3) speaking English at least basically, without experience as an interpreter. </w:t>
      </w:r>
    </w:p>
    <w:p w14:paraId="4EE1A178" w14:textId="42A1E162" w:rsidR="00440A1A" w:rsidRPr="00983876" w:rsidRDefault="003A621E" w:rsidP="00851A83">
      <w:pPr>
        <w:spacing w:line="360" w:lineRule="auto"/>
        <w:ind w:firstLine="720"/>
        <w:rPr>
          <w:rFonts w:cs="Times New Roman"/>
        </w:rPr>
      </w:pPr>
      <w:r w:rsidRPr="00983876">
        <w:rPr>
          <w:rFonts w:cs="Times New Roman"/>
          <w:color w:val="000000"/>
          <w:sz w:val="26"/>
          <w:szCs w:val="26"/>
        </w:rPr>
        <w:t>After one week of data collection, there were 178 responses collected. The number of respondents was not too large but acceptable and valuable given the difficult nature of the test. It took on average 15 minutes to complete the test which was not too short. However, the dropout rate was perfect at zero percent. The respondent’s dedication provided a solid ground for the validation of the data they submitted.</w:t>
      </w:r>
    </w:p>
    <w:p w14:paraId="23C2DFF7" w14:textId="6FB7647F" w:rsidR="0052596B" w:rsidRPr="00983876" w:rsidRDefault="0052596B" w:rsidP="00121A7D">
      <w:pPr>
        <w:pStyle w:val="Heading4"/>
        <w:rPr>
          <w:rFonts w:cs="Times New Roman"/>
          <w:sz w:val="26"/>
          <w:szCs w:val="26"/>
        </w:rPr>
      </w:pPr>
      <w:bookmarkStart w:id="20" w:name="_Hlk50473503"/>
      <w:r w:rsidRPr="00983876">
        <w:rPr>
          <w:rFonts w:cs="Times New Roman"/>
          <w:sz w:val="26"/>
          <w:szCs w:val="26"/>
        </w:rPr>
        <w:t xml:space="preserve">2.2.3. </w:t>
      </w:r>
      <w:r w:rsidR="003C532E" w:rsidRPr="00983876">
        <w:rPr>
          <w:rFonts w:cs="Times New Roman"/>
          <w:sz w:val="26"/>
          <w:szCs w:val="26"/>
        </w:rPr>
        <w:t xml:space="preserve">Focus Group </w:t>
      </w:r>
      <w:r w:rsidRPr="00983876">
        <w:rPr>
          <w:rFonts w:cs="Times New Roman"/>
          <w:sz w:val="26"/>
          <w:szCs w:val="26"/>
        </w:rPr>
        <w:t>Interview</w:t>
      </w:r>
      <w:bookmarkEnd w:id="20"/>
    </w:p>
    <w:p w14:paraId="2E507983" w14:textId="00B3A0C5" w:rsidR="00465A8D" w:rsidRPr="00983876" w:rsidRDefault="00465A8D" w:rsidP="00465A8D">
      <w:pPr>
        <w:pBdr>
          <w:top w:val="nil"/>
          <w:left w:val="nil"/>
          <w:bottom w:val="nil"/>
          <w:right w:val="nil"/>
          <w:between w:val="nil"/>
        </w:pBdr>
        <w:spacing w:line="360" w:lineRule="auto"/>
        <w:ind w:firstLine="720"/>
        <w:rPr>
          <w:rFonts w:eastAsia="Calibri" w:cs="Times New Roman"/>
          <w:color w:val="000000"/>
          <w:sz w:val="26"/>
          <w:szCs w:val="26"/>
        </w:rPr>
      </w:pPr>
      <w:r w:rsidRPr="00983876">
        <w:rPr>
          <w:rFonts w:eastAsia="Calibri" w:cs="Times New Roman"/>
          <w:color w:val="000000"/>
          <w:sz w:val="26"/>
          <w:szCs w:val="26"/>
        </w:rPr>
        <w:t>In total, eight interpreters were interviewed (coded as I1 to I8 in</w:t>
      </w:r>
      <w:r w:rsidR="00D371A9" w:rsidRPr="00983876">
        <w:rPr>
          <w:rFonts w:eastAsia="Calibri" w:cs="Times New Roman"/>
          <w:color w:val="000000"/>
          <w:sz w:val="26"/>
          <w:szCs w:val="26"/>
        </w:rPr>
        <w:t xml:space="preserve"> the</w:t>
      </w:r>
      <w:r w:rsidRPr="00983876">
        <w:rPr>
          <w:rFonts w:eastAsia="Calibri" w:cs="Times New Roman"/>
          <w:color w:val="000000"/>
          <w:sz w:val="26"/>
          <w:szCs w:val="26"/>
        </w:rPr>
        <w:t xml:space="preserve"> alphabetical order</w:t>
      </w:r>
      <w:r w:rsidR="00D371A9" w:rsidRPr="00983876">
        <w:rPr>
          <w:rFonts w:eastAsia="Calibri" w:cs="Times New Roman"/>
          <w:color w:val="000000"/>
          <w:sz w:val="26"/>
          <w:szCs w:val="26"/>
        </w:rPr>
        <w:t xml:space="preserve"> of their last names</w:t>
      </w:r>
      <w:r w:rsidRPr="00983876">
        <w:rPr>
          <w:rFonts w:eastAsia="Calibri" w:cs="Times New Roman"/>
          <w:color w:val="000000"/>
          <w:sz w:val="26"/>
          <w:szCs w:val="26"/>
        </w:rPr>
        <w:t xml:space="preserve">). While seven are based in Hanoi, one interpreter (I2) is based in Ho Chi Minh City. These interpreters have had from 12 to 20 years of experience, working in a large variety of topics (diplomatic, education, industry, information technology, health, agriculture, etc.) and settings (small technical seminars, large symposiums, bilateral/multilateral negotiations, escort events, state head summits, etc.). Seven of them joined the FGI whereas I1 was interviewed individually due to a last-minute change in his work schedule. </w:t>
      </w:r>
    </w:p>
    <w:p w14:paraId="60525B13" w14:textId="44D82E40" w:rsidR="00465A8D" w:rsidRPr="00983876" w:rsidRDefault="00465A8D" w:rsidP="00465A8D">
      <w:pPr>
        <w:pBdr>
          <w:top w:val="nil"/>
          <w:left w:val="nil"/>
          <w:bottom w:val="nil"/>
          <w:right w:val="nil"/>
          <w:between w:val="nil"/>
        </w:pBdr>
        <w:spacing w:line="360" w:lineRule="auto"/>
        <w:ind w:firstLine="720"/>
        <w:rPr>
          <w:rFonts w:eastAsia="Calibri" w:cs="Times New Roman"/>
          <w:color w:val="000000"/>
          <w:sz w:val="26"/>
          <w:szCs w:val="26"/>
        </w:rPr>
      </w:pPr>
      <w:r w:rsidRPr="00983876">
        <w:rPr>
          <w:rFonts w:eastAsia="Calibri" w:cs="Times New Roman"/>
          <w:color w:val="000000"/>
          <w:sz w:val="26"/>
          <w:szCs w:val="26"/>
        </w:rPr>
        <w:t xml:space="preserve">The interview lasted for one and a half hour. After considerations, the researcher decided to conduct the FGI online (on Zoom platform at </w:t>
      </w:r>
      <w:hyperlink r:id="rId12" w:history="1">
        <w:r w:rsidRPr="00983876">
          <w:rPr>
            <w:rFonts w:eastAsia="Calibri" w:cs="Times New Roman"/>
            <w:color w:val="000000"/>
            <w:sz w:val="26"/>
            <w:szCs w:val="26"/>
          </w:rPr>
          <w:t>www.zoom.us</w:t>
        </w:r>
      </w:hyperlink>
      <w:r w:rsidRPr="00983876">
        <w:rPr>
          <w:rFonts w:eastAsia="Calibri" w:cs="Times New Roman"/>
          <w:color w:val="000000"/>
          <w:sz w:val="26"/>
          <w:szCs w:val="26"/>
        </w:rPr>
        <w:t xml:space="preserve">) for its many advantages, including convenience, connectivity, and user-friendliness (Archibald et al., 2019). With </w:t>
      </w:r>
      <w:r w:rsidR="00C2724C" w:rsidRPr="00983876">
        <w:rPr>
          <w:rFonts w:eastAsia="Calibri" w:cs="Times New Roman"/>
          <w:color w:val="000000"/>
          <w:sz w:val="26"/>
          <w:szCs w:val="26"/>
        </w:rPr>
        <w:t xml:space="preserve">the </w:t>
      </w:r>
      <w:r w:rsidRPr="00983876">
        <w:rPr>
          <w:rFonts w:eastAsia="Calibri" w:cs="Times New Roman"/>
          <w:color w:val="000000"/>
          <w:sz w:val="26"/>
          <w:szCs w:val="26"/>
        </w:rPr>
        <w:t xml:space="preserve">participants’ permission, the whole discussion was </w:t>
      </w:r>
      <w:proofErr w:type="gramStart"/>
      <w:r w:rsidRPr="00983876">
        <w:rPr>
          <w:rFonts w:eastAsia="Calibri" w:cs="Times New Roman"/>
          <w:color w:val="000000"/>
          <w:sz w:val="26"/>
          <w:szCs w:val="26"/>
        </w:rPr>
        <w:t>video</w:t>
      </w:r>
      <w:proofErr w:type="gramEnd"/>
      <w:r w:rsidRPr="00983876">
        <w:rPr>
          <w:rFonts w:eastAsia="Calibri" w:cs="Times New Roman"/>
          <w:color w:val="000000"/>
          <w:sz w:val="26"/>
          <w:szCs w:val="26"/>
        </w:rPr>
        <w:t xml:space="preserve"> and audio recorded for transcription and analysis later using Zoom’s record function. Besides, the researcher also used an external voice recorder as a backup in case there were network interruptions. A detailed agenda with six question items was carefully prepared and piloted to prevent the dominance from a certain interviewee, and to make sure the talk could get the expected data. </w:t>
      </w:r>
    </w:p>
    <w:p w14:paraId="527CC27D" w14:textId="77777777" w:rsidR="00465A8D" w:rsidRPr="00983876" w:rsidRDefault="00465A8D" w:rsidP="000331CB">
      <w:pPr>
        <w:pBdr>
          <w:top w:val="nil"/>
          <w:left w:val="nil"/>
          <w:bottom w:val="nil"/>
          <w:right w:val="nil"/>
          <w:between w:val="nil"/>
        </w:pBdr>
        <w:spacing w:line="360" w:lineRule="auto"/>
        <w:ind w:firstLine="720"/>
        <w:rPr>
          <w:rFonts w:eastAsia="Calibri" w:cs="Times New Roman"/>
          <w:color w:val="000000"/>
          <w:sz w:val="26"/>
          <w:szCs w:val="26"/>
        </w:rPr>
      </w:pPr>
      <w:r w:rsidRPr="00983876">
        <w:rPr>
          <w:rFonts w:eastAsia="Calibri" w:cs="Times New Roman"/>
          <w:color w:val="000000"/>
          <w:sz w:val="26"/>
          <w:szCs w:val="26"/>
        </w:rPr>
        <w:t xml:space="preserve">There were two groups of questions (situations). The first included the items that have been asked in the ART but the findings (from audience’s perspective) was not clear. In these questions, the rate of support for the use of ICC transfers was not as high as expected by the researcher. That was why FGI was used to collect more views from professional practitioners and have more conclusive viewpoints. The second group were situations that were not mentioned in the ART but analyzed in relation to Research Question 1. Higher priority was paid to Vietnamese – English words/phrases to compensate for Research Question 2 where </w:t>
      </w:r>
      <w:r w:rsidRPr="00983876">
        <w:rPr>
          <w:rFonts w:eastAsia="Calibri" w:cs="Times New Roman"/>
          <w:color w:val="000000"/>
          <w:sz w:val="26"/>
          <w:szCs w:val="26"/>
        </w:rPr>
        <w:lastRenderedPageBreak/>
        <w:t xml:space="preserve">only English – Vietnamese items were investigated. The FGI also benefited from spontaneous unplanned cases shared by the participants during the interview (e.g. Item 4, Interviewee 7). </w:t>
      </w:r>
    </w:p>
    <w:p w14:paraId="6997464F" w14:textId="173E2668" w:rsidR="003A621E" w:rsidRPr="00983876" w:rsidRDefault="00465A8D" w:rsidP="000331CB">
      <w:pPr>
        <w:spacing w:line="360" w:lineRule="auto"/>
        <w:rPr>
          <w:rFonts w:cs="Times New Roman"/>
        </w:rPr>
      </w:pPr>
      <w:r w:rsidRPr="00983876">
        <w:rPr>
          <w:rFonts w:eastAsia="Calibri" w:cs="Times New Roman"/>
          <w:color w:val="000000"/>
          <w:sz w:val="26"/>
          <w:szCs w:val="26"/>
        </w:rPr>
        <w:t>For convenience, the language used in the FGI was Vietnamese. When quotes from interviewees are inserted into the analysis below, English</w:t>
      </w:r>
      <w:r w:rsidRPr="00983876">
        <w:rPr>
          <w:rFonts w:cs="Times New Roman"/>
          <w:sz w:val="26"/>
          <w:szCs w:val="26"/>
        </w:rPr>
        <w:t xml:space="preserve"> translations are provided by the researcher.</w:t>
      </w:r>
    </w:p>
    <w:p w14:paraId="6C5B461E" w14:textId="615CFB74" w:rsidR="0093779F" w:rsidRPr="00983876" w:rsidRDefault="0093779F" w:rsidP="006D538F">
      <w:pPr>
        <w:pStyle w:val="Heading2"/>
        <w:jc w:val="center"/>
        <w:rPr>
          <w:rFonts w:cs="Times New Roman"/>
          <w:sz w:val="26"/>
        </w:rPr>
      </w:pPr>
      <w:bookmarkStart w:id="21" w:name="_Toc50819856"/>
      <w:r w:rsidRPr="00983876">
        <w:rPr>
          <w:rFonts w:cs="Times New Roman"/>
          <w:sz w:val="26"/>
        </w:rPr>
        <w:t>Chapter 3. Presentation of results and findings</w:t>
      </w:r>
      <w:bookmarkEnd w:id="21"/>
    </w:p>
    <w:p w14:paraId="27E9DE41" w14:textId="106D000A" w:rsidR="0018460B" w:rsidRPr="00983876" w:rsidRDefault="0079796F" w:rsidP="0018460B">
      <w:pPr>
        <w:pStyle w:val="Heading3"/>
        <w:numPr>
          <w:ilvl w:val="0"/>
          <w:numId w:val="0"/>
        </w:numPr>
        <w:spacing w:line="360" w:lineRule="auto"/>
        <w:rPr>
          <w:sz w:val="26"/>
        </w:rPr>
      </w:pPr>
      <w:bookmarkStart w:id="22" w:name="_Toc50819857"/>
      <w:r w:rsidRPr="00983876">
        <w:rPr>
          <w:sz w:val="26"/>
        </w:rPr>
        <w:t>3.1. The I</w:t>
      </w:r>
      <w:r w:rsidRPr="00983876">
        <w:rPr>
          <w:sz w:val="26"/>
          <w:lang w:val="en-US"/>
        </w:rPr>
        <w:t>CC</w:t>
      </w:r>
      <w:r w:rsidRPr="00983876">
        <w:rPr>
          <w:sz w:val="26"/>
        </w:rPr>
        <w:t xml:space="preserve"> Transfers Used </w:t>
      </w:r>
      <w:r w:rsidRPr="00983876">
        <w:rPr>
          <w:sz w:val="26"/>
          <w:lang w:val="en-US"/>
        </w:rPr>
        <w:t>b</w:t>
      </w:r>
      <w:r w:rsidRPr="00983876">
        <w:rPr>
          <w:sz w:val="26"/>
        </w:rPr>
        <w:t>y S</w:t>
      </w:r>
      <w:r w:rsidR="0018460B" w:rsidRPr="00983876">
        <w:rPr>
          <w:sz w:val="26"/>
          <w:lang w:val="en-US"/>
        </w:rPr>
        <w:t>I</w:t>
      </w:r>
      <w:r w:rsidRPr="00983876">
        <w:rPr>
          <w:sz w:val="26"/>
        </w:rPr>
        <w:t>rs</w:t>
      </w:r>
      <w:bookmarkEnd w:id="22"/>
    </w:p>
    <w:p w14:paraId="3B37844E" w14:textId="2A38CDBA" w:rsidR="0018460B" w:rsidRPr="00983876" w:rsidRDefault="00303F93" w:rsidP="00C62459">
      <w:pPr>
        <w:rPr>
          <w:rFonts w:cs="Times New Roman"/>
          <w:bCs/>
          <w:sz w:val="26"/>
        </w:rPr>
      </w:pPr>
      <w:r w:rsidRPr="00983876">
        <w:rPr>
          <w:rFonts w:cs="Times New Roman"/>
          <w:bCs/>
          <w:sz w:val="26"/>
        </w:rPr>
        <w:t xml:space="preserve">3.1.1. </w:t>
      </w:r>
      <w:r w:rsidR="00E02640" w:rsidRPr="00983876">
        <w:rPr>
          <w:rFonts w:cs="Times New Roman"/>
          <w:bCs/>
          <w:sz w:val="26"/>
        </w:rPr>
        <w:t>Occurrence and Prevalence of Intercultural Communication Transfers</w:t>
      </w:r>
    </w:p>
    <w:p w14:paraId="60392080" w14:textId="77777777" w:rsidR="00685AA4" w:rsidRPr="00983876" w:rsidRDefault="00685AA4" w:rsidP="00C62459">
      <w:pPr>
        <w:rPr>
          <w:rFonts w:cs="Times New Roman"/>
          <w:b/>
          <w:bCs/>
          <w:sz w:val="26"/>
        </w:rPr>
      </w:pPr>
    </w:p>
    <w:p w14:paraId="037B291F" w14:textId="05012B79" w:rsidR="00141FFA" w:rsidRPr="00983876" w:rsidRDefault="00A15228" w:rsidP="00A70BA9">
      <w:pPr>
        <w:spacing w:line="360" w:lineRule="auto"/>
        <w:ind w:firstLine="720"/>
        <w:rPr>
          <w:rFonts w:cs="Times New Roman"/>
          <w:i/>
          <w:sz w:val="26"/>
          <w:szCs w:val="26"/>
        </w:rPr>
      </w:pPr>
      <w:r w:rsidRPr="00983876">
        <w:rPr>
          <w:rFonts w:cs="Times New Roman"/>
          <w:sz w:val="26"/>
          <w:szCs w:val="26"/>
        </w:rPr>
        <w:t xml:space="preserve">From all ten recorded workshops, 1143 incidents of strategies are identified. 597 are detected in English – Vietnamese interpretations while the other direction only has 546. </w:t>
      </w:r>
      <w:r w:rsidR="00141FFA" w:rsidRPr="00983876">
        <w:rPr>
          <w:rFonts w:cs="Times New Roman"/>
          <w:sz w:val="26"/>
          <w:szCs w:val="26"/>
        </w:rPr>
        <w:t>In terms of commonness, S2 ranked the first (598 incidents, 52%), followed by S3 (278 incidents, 24%), S1 (148 incidents, 13%) and S4 (72 incidents, 6%). This finding meant that all SIrs, at least in this research, owned and operated their IC. Besides, the operation of IC is difficult, because the more culturally dense strategies (S3 and S4) did not appear too frequently.</w:t>
      </w:r>
    </w:p>
    <w:p w14:paraId="691D6DC1" w14:textId="0B277333" w:rsidR="004677A7" w:rsidRPr="00983876" w:rsidRDefault="004677A7" w:rsidP="00C62459">
      <w:pPr>
        <w:rPr>
          <w:rFonts w:cs="Times New Roman"/>
          <w:sz w:val="26"/>
          <w:szCs w:val="26"/>
        </w:rPr>
      </w:pPr>
      <w:r w:rsidRPr="00983876">
        <w:rPr>
          <w:rFonts w:cs="Times New Roman"/>
          <w:sz w:val="26"/>
          <w:szCs w:val="26"/>
        </w:rPr>
        <w:t xml:space="preserve">3.1.2. </w:t>
      </w:r>
      <w:r w:rsidR="00837302" w:rsidRPr="00983876">
        <w:rPr>
          <w:rFonts w:cs="Times New Roman"/>
          <w:sz w:val="26"/>
          <w:szCs w:val="26"/>
        </w:rPr>
        <w:t>ICC Transfer Usage Situations</w:t>
      </w:r>
    </w:p>
    <w:p w14:paraId="6C81D138" w14:textId="77777777" w:rsidR="00B459C0" w:rsidRPr="00983876" w:rsidRDefault="004677A7" w:rsidP="00121A7D">
      <w:pPr>
        <w:pStyle w:val="Heading5"/>
        <w:spacing w:line="360" w:lineRule="auto"/>
        <w:rPr>
          <w:rFonts w:cs="Times New Roman"/>
          <w:sz w:val="26"/>
          <w:szCs w:val="26"/>
        </w:rPr>
      </w:pPr>
      <w:r w:rsidRPr="00983876">
        <w:rPr>
          <w:rFonts w:cs="Times New Roman"/>
          <w:sz w:val="26"/>
          <w:szCs w:val="26"/>
        </w:rPr>
        <w:t xml:space="preserve">3.1.2.1. </w:t>
      </w:r>
      <w:r w:rsidR="009008E5" w:rsidRPr="00983876">
        <w:rPr>
          <w:rFonts w:cs="Times New Roman"/>
          <w:sz w:val="26"/>
          <w:szCs w:val="26"/>
        </w:rPr>
        <w:t>Absolute Linguistic Transfer – S1</w:t>
      </w:r>
    </w:p>
    <w:p w14:paraId="5C3B5F47" w14:textId="646FAAF1" w:rsidR="00B459C0" w:rsidRPr="00983876" w:rsidRDefault="001448EB" w:rsidP="00B459C0">
      <w:pPr>
        <w:pBdr>
          <w:top w:val="nil"/>
          <w:left w:val="nil"/>
          <w:bottom w:val="nil"/>
          <w:right w:val="nil"/>
          <w:between w:val="nil"/>
        </w:pBdr>
        <w:spacing w:line="360" w:lineRule="auto"/>
        <w:ind w:firstLine="720"/>
        <w:rPr>
          <w:rFonts w:eastAsia="Calibri" w:cs="Times New Roman"/>
          <w:color w:val="000000"/>
          <w:sz w:val="26"/>
          <w:szCs w:val="26"/>
        </w:rPr>
      </w:pPr>
      <w:r w:rsidRPr="00983876">
        <w:rPr>
          <w:rFonts w:eastAsia="Calibri" w:cs="Times New Roman"/>
          <w:color w:val="000000"/>
          <w:sz w:val="26"/>
          <w:szCs w:val="26"/>
        </w:rPr>
        <w:t xml:space="preserve">Out of four strategies, S1 was the third one in terms of popularity. It was used in only 148 cases out of 1143 incidents, representing a probability of 13%. The strategy was more common in English to Vietnamese direction than vice versa (17% versus 9%). Interpreters were widely different in using S1, ranging from 5% to 23%. </w:t>
      </w:r>
      <w:r w:rsidR="00B459C0" w:rsidRPr="00983876">
        <w:rPr>
          <w:rFonts w:eastAsia="Calibri" w:cs="Times New Roman"/>
          <w:color w:val="000000"/>
          <w:sz w:val="26"/>
          <w:szCs w:val="26"/>
        </w:rPr>
        <w:t xml:space="preserve">From the data collected, there were four situations of using S1 found, as shown in Table </w:t>
      </w:r>
      <w:r w:rsidR="0003505D" w:rsidRPr="00983876">
        <w:rPr>
          <w:rFonts w:eastAsia="Calibri" w:cs="Times New Roman"/>
          <w:color w:val="000000"/>
          <w:sz w:val="26"/>
          <w:szCs w:val="26"/>
        </w:rPr>
        <w:t>2</w:t>
      </w:r>
      <w:r w:rsidR="00B459C0" w:rsidRPr="00983876">
        <w:rPr>
          <w:rFonts w:eastAsia="Calibri" w:cs="Times New Roman"/>
          <w:color w:val="000000"/>
          <w:sz w:val="26"/>
          <w:szCs w:val="26"/>
        </w:rPr>
        <w:t xml:space="preserve"> below.</w:t>
      </w:r>
    </w:p>
    <w:tbl>
      <w:tblPr>
        <w:tblW w:w="9274" w:type="dxa"/>
        <w:tblInd w:w="-5" w:type="dxa"/>
        <w:tblLayout w:type="fixed"/>
        <w:tblLook w:val="04A0" w:firstRow="1" w:lastRow="0" w:firstColumn="1" w:lastColumn="0" w:noHBand="0" w:noVBand="1"/>
      </w:tblPr>
      <w:tblGrid>
        <w:gridCol w:w="1871"/>
        <w:gridCol w:w="7403"/>
      </w:tblGrid>
      <w:tr w:rsidR="00B459C0" w:rsidRPr="00983876" w14:paraId="0C3A2F5C" w14:textId="77777777" w:rsidTr="00C122E6">
        <w:trPr>
          <w:trHeight w:val="298"/>
        </w:trPr>
        <w:tc>
          <w:tcPr>
            <w:tcW w:w="11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C307F9" w14:textId="77777777" w:rsidR="00B459C0" w:rsidRPr="00983876" w:rsidRDefault="00B459C0" w:rsidP="00C122E6">
            <w:pPr>
              <w:jc w:val="center"/>
              <w:rPr>
                <w:rFonts w:cs="Times New Roman"/>
                <w:color w:val="000000"/>
                <w:szCs w:val="22"/>
              </w:rPr>
            </w:pPr>
            <w:r w:rsidRPr="00983876">
              <w:rPr>
                <w:rFonts w:cs="Times New Roman"/>
                <w:color w:val="000000"/>
                <w:szCs w:val="22"/>
              </w:rPr>
              <w:t>Strategy</w:t>
            </w:r>
          </w:p>
        </w:tc>
        <w:tc>
          <w:tcPr>
            <w:tcW w:w="4526" w:type="dxa"/>
            <w:tcBorders>
              <w:top w:val="single" w:sz="4" w:space="0" w:color="auto"/>
              <w:left w:val="nil"/>
              <w:bottom w:val="single" w:sz="4" w:space="0" w:color="auto"/>
              <w:right w:val="single" w:sz="4" w:space="0" w:color="auto"/>
            </w:tcBorders>
            <w:shd w:val="clear" w:color="auto" w:fill="auto"/>
            <w:vAlign w:val="bottom"/>
            <w:hideMark/>
          </w:tcPr>
          <w:p w14:paraId="1115CBDA" w14:textId="77777777" w:rsidR="00B459C0" w:rsidRPr="00983876" w:rsidRDefault="00B459C0" w:rsidP="00C122E6">
            <w:pPr>
              <w:jc w:val="center"/>
              <w:rPr>
                <w:rFonts w:cs="Times New Roman"/>
                <w:color w:val="000000"/>
                <w:szCs w:val="22"/>
              </w:rPr>
            </w:pPr>
            <w:r w:rsidRPr="00983876">
              <w:rPr>
                <w:rFonts w:cs="Times New Roman"/>
                <w:color w:val="000000"/>
                <w:szCs w:val="22"/>
              </w:rPr>
              <w:t>Usage situations</w:t>
            </w:r>
          </w:p>
        </w:tc>
      </w:tr>
      <w:tr w:rsidR="00B459C0" w:rsidRPr="00983876" w14:paraId="099C1FD1" w14:textId="77777777" w:rsidTr="00C122E6">
        <w:trPr>
          <w:trHeight w:val="298"/>
        </w:trPr>
        <w:tc>
          <w:tcPr>
            <w:tcW w:w="1144" w:type="dxa"/>
            <w:vMerge w:val="restart"/>
            <w:tcBorders>
              <w:top w:val="nil"/>
              <w:left w:val="single" w:sz="4" w:space="0" w:color="auto"/>
              <w:bottom w:val="single" w:sz="4" w:space="0" w:color="auto"/>
              <w:right w:val="single" w:sz="4" w:space="0" w:color="auto"/>
            </w:tcBorders>
            <w:shd w:val="clear" w:color="auto" w:fill="auto"/>
            <w:hideMark/>
          </w:tcPr>
          <w:p w14:paraId="2F3782A3" w14:textId="77777777" w:rsidR="00B459C0" w:rsidRPr="00983876" w:rsidRDefault="00B459C0" w:rsidP="00C122E6">
            <w:pPr>
              <w:rPr>
                <w:rFonts w:cs="Times New Roman"/>
                <w:color w:val="000000"/>
                <w:szCs w:val="22"/>
              </w:rPr>
            </w:pPr>
            <w:r w:rsidRPr="00983876">
              <w:rPr>
                <w:rFonts w:cs="Times New Roman"/>
                <w:color w:val="000000"/>
                <w:szCs w:val="22"/>
              </w:rPr>
              <w:t>S1 - Absolute linguistic transfer</w:t>
            </w:r>
          </w:p>
        </w:tc>
        <w:tc>
          <w:tcPr>
            <w:tcW w:w="4526" w:type="dxa"/>
            <w:tcBorders>
              <w:top w:val="nil"/>
              <w:left w:val="nil"/>
              <w:bottom w:val="single" w:sz="4" w:space="0" w:color="auto"/>
              <w:right w:val="single" w:sz="4" w:space="0" w:color="auto"/>
            </w:tcBorders>
            <w:shd w:val="clear" w:color="auto" w:fill="auto"/>
            <w:vAlign w:val="center"/>
            <w:hideMark/>
          </w:tcPr>
          <w:p w14:paraId="7F9B731D" w14:textId="77777777" w:rsidR="00B459C0" w:rsidRPr="00983876" w:rsidRDefault="00B459C0" w:rsidP="00C122E6">
            <w:pPr>
              <w:rPr>
                <w:rFonts w:cs="Times New Roman"/>
                <w:color w:val="000000"/>
                <w:szCs w:val="22"/>
              </w:rPr>
            </w:pPr>
            <w:r w:rsidRPr="00983876">
              <w:rPr>
                <w:rFonts w:cs="Times New Roman"/>
                <w:color w:val="000000"/>
                <w:szCs w:val="22"/>
              </w:rPr>
              <w:t xml:space="preserve">1. Similarity existed between the two languages involved. </w:t>
            </w:r>
          </w:p>
        </w:tc>
      </w:tr>
      <w:tr w:rsidR="00B459C0" w:rsidRPr="00983876" w14:paraId="0718D280" w14:textId="77777777" w:rsidTr="00C122E6">
        <w:trPr>
          <w:trHeight w:val="298"/>
        </w:trPr>
        <w:tc>
          <w:tcPr>
            <w:tcW w:w="1144" w:type="dxa"/>
            <w:vMerge/>
            <w:tcBorders>
              <w:top w:val="nil"/>
              <w:left w:val="single" w:sz="4" w:space="0" w:color="auto"/>
              <w:bottom w:val="single" w:sz="4" w:space="0" w:color="auto"/>
              <w:right w:val="single" w:sz="4" w:space="0" w:color="auto"/>
            </w:tcBorders>
            <w:vAlign w:val="center"/>
            <w:hideMark/>
          </w:tcPr>
          <w:p w14:paraId="457D4734" w14:textId="77777777" w:rsidR="00B459C0" w:rsidRPr="00983876" w:rsidRDefault="00B459C0" w:rsidP="00C122E6">
            <w:pPr>
              <w:rPr>
                <w:rFonts w:cs="Times New Roman"/>
                <w:color w:val="000000"/>
                <w:szCs w:val="22"/>
              </w:rPr>
            </w:pPr>
          </w:p>
        </w:tc>
        <w:tc>
          <w:tcPr>
            <w:tcW w:w="4526" w:type="dxa"/>
            <w:tcBorders>
              <w:top w:val="nil"/>
              <w:left w:val="nil"/>
              <w:bottom w:val="single" w:sz="4" w:space="0" w:color="auto"/>
              <w:right w:val="single" w:sz="4" w:space="0" w:color="auto"/>
            </w:tcBorders>
            <w:shd w:val="clear" w:color="auto" w:fill="auto"/>
            <w:vAlign w:val="center"/>
            <w:hideMark/>
          </w:tcPr>
          <w:p w14:paraId="72216B28" w14:textId="6B59CA48" w:rsidR="00B459C0" w:rsidRPr="00983876" w:rsidRDefault="00B459C0" w:rsidP="00C122E6">
            <w:pPr>
              <w:rPr>
                <w:rFonts w:cs="Times New Roman"/>
                <w:color w:val="000000"/>
                <w:szCs w:val="22"/>
              </w:rPr>
            </w:pPr>
            <w:r w:rsidRPr="00983876">
              <w:rPr>
                <w:rFonts w:cs="Times New Roman"/>
                <w:color w:val="000000"/>
                <w:szCs w:val="22"/>
              </w:rPr>
              <w:t>2. Modest change in word use needed.</w:t>
            </w:r>
          </w:p>
        </w:tc>
      </w:tr>
      <w:tr w:rsidR="00B459C0" w:rsidRPr="00983876" w14:paraId="7867DBBF" w14:textId="77777777" w:rsidTr="00C122E6">
        <w:trPr>
          <w:trHeight w:val="298"/>
        </w:trPr>
        <w:tc>
          <w:tcPr>
            <w:tcW w:w="1144" w:type="dxa"/>
            <w:vMerge/>
            <w:tcBorders>
              <w:top w:val="nil"/>
              <w:left w:val="single" w:sz="4" w:space="0" w:color="auto"/>
              <w:bottom w:val="single" w:sz="4" w:space="0" w:color="auto"/>
              <w:right w:val="single" w:sz="4" w:space="0" w:color="auto"/>
            </w:tcBorders>
            <w:vAlign w:val="center"/>
            <w:hideMark/>
          </w:tcPr>
          <w:p w14:paraId="5E501A71" w14:textId="77777777" w:rsidR="00B459C0" w:rsidRPr="00983876" w:rsidRDefault="00B459C0" w:rsidP="00C122E6">
            <w:pPr>
              <w:rPr>
                <w:rFonts w:cs="Times New Roman"/>
                <w:color w:val="000000"/>
                <w:szCs w:val="22"/>
              </w:rPr>
            </w:pPr>
          </w:p>
        </w:tc>
        <w:tc>
          <w:tcPr>
            <w:tcW w:w="4526" w:type="dxa"/>
            <w:tcBorders>
              <w:top w:val="nil"/>
              <w:left w:val="nil"/>
              <w:bottom w:val="single" w:sz="4" w:space="0" w:color="auto"/>
              <w:right w:val="single" w:sz="4" w:space="0" w:color="auto"/>
            </w:tcBorders>
            <w:shd w:val="clear" w:color="auto" w:fill="auto"/>
            <w:vAlign w:val="center"/>
            <w:hideMark/>
          </w:tcPr>
          <w:p w14:paraId="421345C1" w14:textId="77777777" w:rsidR="00B459C0" w:rsidRPr="00983876" w:rsidRDefault="00B459C0" w:rsidP="00C122E6">
            <w:pPr>
              <w:rPr>
                <w:rFonts w:cs="Times New Roman"/>
                <w:color w:val="000000"/>
                <w:szCs w:val="22"/>
              </w:rPr>
            </w:pPr>
            <w:r w:rsidRPr="00983876">
              <w:rPr>
                <w:rFonts w:cs="Times New Roman"/>
                <w:color w:val="000000"/>
                <w:szCs w:val="22"/>
              </w:rPr>
              <w:t xml:space="preserve">3. Rearrangement was needed at phrase level. </w:t>
            </w:r>
          </w:p>
        </w:tc>
      </w:tr>
      <w:tr w:rsidR="00B459C0" w:rsidRPr="00983876" w14:paraId="3E58DB16" w14:textId="77777777" w:rsidTr="00C122E6">
        <w:trPr>
          <w:trHeight w:val="261"/>
        </w:trPr>
        <w:tc>
          <w:tcPr>
            <w:tcW w:w="1144" w:type="dxa"/>
            <w:vMerge/>
            <w:tcBorders>
              <w:top w:val="nil"/>
              <w:left w:val="single" w:sz="4" w:space="0" w:color="auto"/>
              <w:bottom w:val="single" w:sz="4" w:space="0" w:color="auto"/>
              <w:right w:val="single" w:sz="4" w:space="0" w:color="auto"/>
            </w:tcBorders>
            <w:vAlign w:val="center"/>
            <w:hideMark/>
          </w:tcPr>
          <w:p w14:paraId="43661809" w14:textId="77777777" w:rsidR="00B459C0" w:rsidRPr="00983876" w:rsidRDefault="00B459C0" w:rsidP="00C122E6">
            <w:pPr>
              <w:rPr>
                <w:rFonts w:cs="Times New Roman"/>
                <w:color w:val="000000"/>
                <w:szCs w:val="22"/>
              </w:rPr>
            </w:pPr>
          </w:p>
        </w:tc>
        <w:tc>
          <w:tcPr>
            <w:tcW w:w="4526" w:type="dxa"/>
            <w:tcBorders>
              <w:top w:val="nil"/>
              <w:left w:val="nil"/>
              <w:bottom w:val="single" w:sz="4" w:space="0" w:color="auto"/>
              <w:right w:val="single" w:sz="4" w:space="0" w:color="auto"/>
            </w:tcBorders>
            <w:shd w:val="clear" w:color="auto" w:fill="auto"/>
            <w:vAlign w:val="center"/>
            <w:hideMark/>
          </w:tcPr>
          <w:p w14:paraId="3EB4EF9B" w14:textId="58C68C61" w:rsidR="00B459C0" w:rsidRPr="00983876" w:rsidRDefault="00B459C0" w:rsidP="00C122E6">
            <w:pPr>
              <w:rPr>
                <w:rFonts w:cs="Times New Roman"/>
                <w:color w:val="000000"/>
                <w:szCs w:val="22"/>
              </w:rPr>
            </w:pPr>
            <w:r w:rsidRPr="00983876">
              <w:rPr>
                <w:rFonts w:cs="Times New Roman"/>
                <w:color w:val="000000"/>
                <w:szCs w:val="22"/>
              </w:rPr>
              <w:t>4. Technical terms and abbreviations need</w:t>
            </w:r>
            <w:r w:rsidR="00594C72" w:rsidRPr="00983876">
              <w:rPr>
                <w:rFonts w:cs="Times New Roman"/>
                <w:color w:val="000000"/>
                <w:szCs w:val="22"/>
              </w:rPr>
              <w:t>ed</w:t>
            </w:r>
            <w:r w:rsidRPr="00983876">
              <w:rPr>
                <w:rFonts w:cs="Times New Roman"/>
                <w:color w:val="000000"/>
                <w:szCs w:val="22"/>
              </w:rPr>
              <w:t xml:space="preserve"> to be rendered.</w:t>
            </w:r>
          </w:p>
        </w:tc>
      </w:tr>
    </w:tbl>
    <w:p w14:paraId="1798C278" w14:textId="0CB006C8" w:rsidR="00B459C0" w:rsidRPr="006C329D" w:rsidRDefault="00B459C0" w:rsidP="00B459C0">
      <w:pPr>
        <w:pStyle w:val="Heading5"/>
        <w:spacing w:line="360" w:lineRule="auto"/>
        <w:jc w:val="center"/>
        <w:rPr>
          <w:rFonts w:cs="Times New Roman"/>
          <w:b/>
          <w:bCs/>
          <w:i w:val="0"/>
          <w:iCs/>
          <w:sz w:val="26"/>
          <w:szCs w:val="26"/>
        </w:rPr>
      </w:pPr>
      <w:bookmarkStart w:id="23" w:name="_Toc49588728"/>
      <w:r w:rsidRPr="006C329D">
        <w:rPr>
          <w:rFonts w:cs="Times New Roman"/>
          <w:b/>
          <w:bCs/>
          <w:i w:val="0"/>
          <w:iCs/>
          <w:szCs w:val="22"/>
        </w:rPr>
        <w:lastRenderedPageBreak/>
        <w:t xml:space="preserve">Table </w:t>
      </w:r>
      <w:r w:rsidRPr="006C329D">
        <w:rPr>
          <w:rFonts w:cs="Times New Roman"/>
          <w:b/>
          <w:bCs/>
          <w:i w:val="0"/>
          <w:iCs/>
          <w:szCs w:val="22"/>
        </w:rPr>
        <w:fldChar w:fldCharType="begin"/>
      </w:r>
      <w:r w:rsidRPr="006C329D">
        <w:rPr>
          <w:rFonts w:cs="Times New Roman"/>
          <w:b/>
          <w:bCs/>
          <w:i w:val="0"/>
          <w:iCs/>
          <w:szCs w:val="22"/>
        </w:rPr>
        <w:instrText xml:space="preserve"> SEQ Table \* ARABIC </w:instrText>
      </w:r>
      <w:r w:rsidRPr="006C329D">
        <w:rPr>
          <w:rFonts w:cs="Times New Roman"/>
          <w:b/>
          <w:bCs/>
          <w:i w:val="0"/>
          <w:iCs/>
          <w:szCs w:val="22"/>
        </w:rPr>
        <w:fldChar w:fldCharType="separate"/>
      </w:r>
      <w:r w:rsidR="006C329D" w:rsidRPr="006C329D">
        <w:rPr>
          <w:rFonts w:cs="Times New Roman"/>
          <w:b/>
          <w:bCs/>
          <w:i w:val="0"/>
          <w:iCs/>
          <w:noProof/>
          <w:szCs w:val="22"/>
        </w:rPr>
        <w:t>4</w:t>
      </w:r>
      <w:r w:rsidRPr="006C329D">
        <w:rPr>
          <w:rFonts w:cs="Times New Roman"/>
          <w:b/>
          <w:bCs/>
          <w:i w:val="0"/>
          <w:iCs/>
          <w:szCs w:val="22"/>
        </w:rPr>
        <w:fldChar w:fldCharType="end"/>
      </w:r>
      <w:r w:rsidRPr="006C329D">
        <w:rPr>
          <w:rFonts w:cs="Times New Roman"/>
          <w:b/>
          <w:bCs/>
          <w:i w:val="0"/>
          <w:iCs/>
          <w:szCs w:val="22"/>
        </w:rPr>
        <w:t>: Summary of S1 Usage Situations</w:t>
      </w:r>
      <w:bookmarkEnd w:id="23"/>
    </w:p>
    <w:p w14:paraId="1111356D" w14:textId="75436F12" w:rsidR="00B459C0" w:rsidRPr="00983876" w:rsidRDefault="00F15576" w:rsidP="00075DE1">
      <w:pPr>
        <w:pStyle w:val="Heading5"/>
        <w:spacing w:line="360" w:lineRule="auto"/>
        <w:ind w:firstLine="720"/>
        <w:rPr>
          <w:rFonts w:cs="Times New Roman"/>
          <w:i w:val="0"/>
          <w:iCs/>
          <w:sz w:val="26"/>
          <w:szCs w:val="26"/>
        </w:rPr>
      </w:pPr>
      <w:r w:rsidRPr="00983876">
        <w:rPr>
          <w:rFonts w:cs="Times New Roman"/>
          <w:i w:val="0"/>
          <w:iCs/>
          <w:sz w:val="26"/>
          <w:szCs w:val="26"/>
        </w:rPr>
        <w:t xml:space="preserve">In summary, </w:t>
      </w:r>
      <w:r w:rsidR="00075DE1" w:rsidRPr="00983876">
        <w:rPr>
          <w:rFonts w:cs="Times New Roman"/>
          <w:i w:val="0"/>
          <w:iCs/>
          <w:sz w:val="26"/>
          <w:szCs w:val="26"/>
        </w:rPr>
        <w:t>S1 – absolute language transfer, was not very common in the selected SI workshops. This possibly resulted from the large difference between English and Vietnamese. In situations where deployment was possible, S1 provided the benefit of saving time and effort for SIrs, especially in dealing with abbreviated technical terms. To enjoy the strengths of S1, SIrs ha</w:t>
      </w:r>
      <w:r w:rsidR="002D2607" w:rsidRPr="00983876">
        <w:rPr>
          <w:rFonts w:cs="Times New Roman"/>
          <w:i w:val="0"/>
          <w:iCs/>
          <w:sz w:val="26"/>
          <w:szCs w:val="26"/>
        </w:rPr>
        <w:t>ve</w:t>
      </w:r>
      <w:r w:rsidR="00075DE1" w:rsidRPr="00983876">
        <w:rPr>
          <w:rFonts w:cs="Times New Roman"/>
          <w:i w:val="0"/>
          <w:iCs/>
          <w:sz w:val="26"/>
          <w:szCs w:val="26"/>
        </w:rPr>
        <w:t xml:space="preserve"> to own intercultural competence to properly assume the audience’s understanding.</w:t>
      </w:r>
    </w:p>
    <w:p w14:paraId="7B5A6299" w14:textId="5A693488" w:rsidR="004677A7" w:rsidRPr="00983876" w:rsidRDefault="004677A7" w:rsidP="00121A7D">
      <w:pPr>
        <w:pStyle w:val="Heading5"/>
        <w:spacing w:line="360" w:lineRule="auto"/>
        <w:rPr>
          <w:rFonts w:cs="Times New Roman"/>
          <w:sz w:val="26"/>
          <w:szCs w:val="26"/>
        </w:rPr>
      </w:pPr>
      <w:r w:rsidRPr="00983876">
        <w:rPr>
          <w:rFonts w:cs="Times New Roman"/>
          <w:sz w:val="26"/>
          <w:szCs w:val="26"/>
        </w:rPr>
        <w:t xml:space="preserve">3.1.2.2. </w:t>
      </w:r>
      <w:r w:rsidR="00E068AF" w:rsidRPr="00983876">
        <w:rPr>
          <w:rFonts w:cs="Times New Roman"/>
          <w:sz w:val="26"/>
          <w:szCs w:val="26"/>
        </w:rPr>
        <w:t>Relative Linguistic Transfer – S2</w:t>
      </w:r>
    </w:p>
    <w:p w14:paraId="2097EAD5" w14:textId="77777777" w:rsidR="009066C3" w:rsidRPr="00983876" w:rsidRDefault="004677A7" w:rsidP="009066C3">
      <w:pPr>
        <w:spacing w:line="360" w:lineRule="auto"/>
        <w:ind w:firstLine="720"/>
        <w:rPr>
          <w:rFonts w:cs="Times New Roman"/>
          <w:sz w:val="26"/>
          <w:szCs w:val="26"/>
        </w:rPr>
      </w:pPr>
      <w:r w:rsidRPr="00983876">
        <w:rPr>
          <w:rFonts w:cs="Times New Roman"/>
          <w:sz w:val="26"/>
          <w:szCs w:val="26"/>
        </w:rPr>
        <w:t xml:space="preserve"> </w:t>
      </w:r>
      <w:r w:rsidR="009066C3" w:rsidRPr="00983876">
        <w:rPr>
          <w:rFonts w:cs="Times New Roman"/>
          <w:sz w:val="26"/>
          <w:szCs w:val="26"/>
        </w:rPr>
        <w:t>Among the four strategies analyzed in this research, S2 – Relative linguistic transfer is the most common. From 1143 instances of transfers identified, 599 of them belong to this category, equal to 52%. No significant difference is found between the two language directions (58% in EV versus 47% in VE). However, the deployment of S2 fluctuates among SIrs and workshops (ranging from 35% to 64%).</w:t>
      </w:r>
    </w:p>
    <w:p w14:paraId="7F18A8A5" w14:textId="70D51A84" w:rsidR="009066C3" w:rsidRPr="00983876" w:rsidRDefault="009066C3" w:rsidP="009066C3">
      <w:pPr>
        <w:spacing w:line="360" w:lineRule="auto"/>
        <w:ind w:firstLine="720"/>
        <w:rPr>
          <w:rFonts w:cs="Times New Roman"/>
          <w:sz w:val="26"/>
          <w:szCs w:val="26"/>
        </w:rPr>
      </w:pPr>
      <w:r w:rsidRPr="00983876">
        <w:rPr>
          <w:rFonts w:cs="Times New Roman"/>
          <w:sz w:val="26"/>
          <w:szCs w:val="26"/>
        </w:rPr>
        <w:t xml:space="preserve">As summarized in Table </w:t>
      </w:r>
      <w:r w:rsidR="00CA72AA" w:rsidRPr="00983876">
        <w:rPr>
          <w:rFonts w:cs="Times New Roman"/>
          <w:sz w:val="26"/>
          <w:szCs w:val="26"/>
        </w:rPr>
        <w:t>3</w:t>
      </w:r>
      <w:r w:rsidRPr="00983876">
        <w:rPr>
          <w:rFonts w:cs="Times New Roman"/>
          <w:sz w:val="26"/>
          <w:szCs w:val="26"/>
        </w:rPr>
        <w:t xml:space="preserve">, interpreters in the recorded workshops used S2 in five different situations. </w:t>
      </w:r>
    </w:p>
    <w:tbl>
      <w:tblPr>
        <w:tblW w:w="9274" w:type="dxa"/>
        <w:tblInd w:w="-5" w:type="dxa"/>
        <w:tblLayout w:type="fixed"/>
        <w:tblLook w:val="04A0" w:firstRow="1" w:lastRow="0" w:firstColumn="1" w:lastColumn="0" w:noHBand="0" w:noVBand="1"/>
      </w:tblPr>
      <w:tblGrid>
        <w:gridCol w:w="1871"/>
        <w:gridCol w:w="7403"/>
      </w:tblGrid>
      <w:tr w:rsidR="009066C3" w:rsidRPr="00983876" w14:paraId="3EDACCC8" w14:textId="77777777" w:rsidTr="00C122E6">
        <w:trPr>
          <w:trHeight w:val="298"/>
        </w:trPr>
        <w:tc>
          <w:tcPr>
            <w:tcW w:w="18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0AB5C7" w14:textId="77777777" w:rsidR="009066C3" w:rsidRPr="00983876" w:rsidRDefault="009066C3" w:rsidP="00C122E6">
            <w:pPr>
              <w:jc w:val="center"/>
              <w:rPr>
                <w:rFonts w:cs="Times New Roman"/>
                <w:color w:val="000000"/>
                <w:szCs w:val="22"/>
              </w:rPr>
            </w:pPr>
            <w:r w:rsidRPr="00983876">
              <w:rPr>
                <w:rFonts w:cs="Times New Roman"/>
                <w:color w:val="000000"/>
                <w:szCs w:val="22"/>
              </w:rPr>
              <w:t>Strategy</w:t>
            </w:r>
          </w:p>
        </w:tc>
        <w:tc>
          <w:tcPr>
            <w:tcW w:w="7403" w:type="dxa"/>
            <w:tcBorders>
              <w:top w:val="single" w:sz="4" w:space="0" w:color="auto"/>
              <w:left w:val="nil"/>
              <w:bottom w:val="single" w:sz="4" w:space="0" w:color="auto"/>
              <w:right w:val="single" w:sz="4" w:space="0" w:color="auto"/>
            </w:tcBorders>
            <w:shd w:val="clear" w:color="auto" w:fill="auto"/>
            <w:vAlign w:val="bottom"/>
            <w:hideMark/>
          </w:tcPr>
          <w:p w14:paraId="65EC8C9A" w14:textId="77777777" w:rsidR="009066C3" w:rsidRPr="00983876" w:rsidRDefault="009066C3" w:rsidP="00C122E6">
            <w:pPr>
              <w:jc w:val="center"/>
              <w:rPr>
                <w:rFonts w:cs="Times New Roman"/>
                <w:color w:val="000000"/>
                <w:szCs w:val="22"/>
              </w:rPr>
            </w:pPr>
            <w:r w:rsidRPr="00983876">
              <w:rPr>
                <w:rFonts w:cs="Times New Roman"/>
                <w:color w:val="000000"/>
                <w:szCs w:val="22"/>
              </w:rPr>
              <w:t>Usage</w:t>
            </w:r>
          </w:p>
        </w:tc>
      </w:tr>
      <w:tr w:rsidR="009066C3" w:rsidRPr="00983876" w14:paraId="3EAFBCB6" w14:textId="77777777" w:rsidTr="00C122E6">
        <w:trPr>
          <w:trHeight w:val="297"/>
        </w:trPr>
        <w:tc>
          <w:tcPr>
            <w:tcW w:w="1871" w:type="dxa"/>
            <w:vMerge w:val="restart"/>
            <w:tcBorders>
              <w:top w:val="nil"/>
              <w:left w:val="single" w:sz="4" w:space="0" w:color="auto"/>
              <w:bottom w:val="single" w:sz="4" w:space="0" w:color="auto"/>
              <w:right w:val="single" w:sz="4" w:space="0" w:color="auto"/>
            </w:tcBorders>
            <w:shd w:val="clear" w:color="auto" w:fill="auto"/>
            <w:hideMark/>
          </w:tcPr>
          <w:p w14:paraId="6AEEF084" w14:textId="77777777" w:rsidR="009066C3" w:rsidRPr="00983876" w:rsidRDefault="009066C3" w:rsidP="00C122E6">
            <w:pPr>
              <w:rPr>
                <w:rFonts w:cs="Times New Roman"/>
                <w:color w:val="000000"/>
                <w:szCs w:val="22"/>
              </w:rPr>
            </w:pPr>
            <w:r w:rsidRPr="00983876">
              <w:rPr>
                <w:rFonts w:cs="Times New Roman"/>
                <w:color w:val="000000"/>
                <w:szCs w:val="22"/>
              </w:rPr>
              <w:t>S2 - Relative linguistic transfer</w:t>
            </w:r>
          </w:p>
        </w:tc>
        <w:tc>
          <w:tcPr>
            <w:tcW w:w="7403" w:type="dxa"/>
            <w:tcBorders>
              <w:top w:val="nil"/>
              <w:left w:val="nil"/>
              <w:bottom w:val="single" w:sz="4" w:space="0" w:color="auto"/>
              <w:right w:val="single" w:sz="4" w:space="0" w:color="auto"/>
            </w:tcBorders>
            <w:shd w:val="clear" w:color="auto" w:fill="auto"/>
            <w:hideMark/>
          </w:tcPr>
          <w:p w14:paraId="6B8DEC50" w14:textId="77777777" w:rsidR="009066C3" w:rsidRPr="00983876" w:rsidRDefault="009066C3" w:rsidP="00C122E6">
            <w:pPr>
              <w:rPr>
                <w:rFonts w:cs="Times New Roman"/>
                <w:color w:val="000000"/>
                <w:szCs w:val="22"/>
              </w:rPr>
            </w:pPr>
            <w:r w:rsidRPr="00983876">
              <w:rPr>
                <w:rFonts w:cs="Times New Roman"/>
                <w:color w:val="000000"/>
                <w:szCs w:val="22"/>
              </w:rPr>
              <w:t xml:space="preserve">1. Source texts needed restructuring. </w:t>
            </w:r>
          </w:p>
        </w:tc>
      </w:tr>
      <w:tr w:rsidR="009066C3" w:rsidRPr="00983876" w14:paraId="4161CD25" w14:textId="77777777" w:rsidTr="00C122E6">
        <w:trPr>
          <w:trHeight w:val="298"/>
        </w:trPr>
        <w:tc>
          <w:tcPr>
            <w:tcW w:w="1871" w:type="dxa"/>
            <w:vMerge/>
            <w:tcBorders>
              <w:top w:val="nil"/>
              <w:left w:val="single" w:sz="4" w:space="0" w:color="auto"/>
              <w:bottom w:val="single" w:sz="4" w:space="0" w:color="auto"/>
              <w:right w:val="single" w:sz="4" w:space="0" w:color="auto"/>
            </w:tcBorders>
            <w:vAlign w:val="center"/>
            <w:hideMark/>
          </w:tcPr>
          <w:p w14:paraId="76E7717F" w14:textId="77777777" w:rsidR="009066C3" w:rsidRPr="00983876" w:rsidRDefault="009066C3" w:rsidP="00C122E6">
            <w:pPr>
              <w:rPr>
                <w:rFonts w:cs="Times New Roman"/>
                <w:color w:val="000000"/>
                <w:szCs w:val="22"/>
              </w:rPr>
            </w:pPr>
          </w:p>
        </w:tc>
        <w:tc>
          <w:tcPr>
            <w:tcW w:w="7403" w:type="dxa"/>
            <w:tcBorders>
              <w:top w:val="nil"/>
              <w:left w:val="nil"/>
              <w:bottom w:val="single" w:sz="4" w:space="0" w:color="auto"/>
              <w:right w:val="single" w:sz="4" w:space="0" w:color="auto"/>
            </w:tcBorders>
            <w:shd w:val="clear" w:color="auto" w:fill="auto"/>
            <w:vAlign w:val="center"/>
            <w:hideMark/>
          </w:tcPr>
          <w:p w14:paraId="27FA1E1C" w14:textId="77777777" w:rsidR="009066C3" w:rsidRPr="00983876" w:rsidRDefault="009066C3" w:rsidP="00C122E6">
            <w:pPr>
              <w:rPr>
                <w:rFonts w:cs="Times New Roman"/>
                <w:color w:val="000000"/>
                <w:szCs w:val="22"/>
              </w:rPr>
            </w:pPr>
            <w:r w:rsidRPr="00983876">
              <w:rPr>
                <w:rFonts w:cs="Times New Roman"/>
                <w:color w:val="000000"/>
                <w:szCs w:val="22"/>
              </w:rPr>
              <w:t xml:space="preserve">2. Components in an utterance needed reordering. </w:t>
            </w:r>
          </w:p>
        </w:tc>
      </w:tr>
      <w:tr w:rsidR="009066C3" w:rsidRPr="00983876" w14:paraId="67F829E5" w14:textId="77777777" w:rsidTr="00C122E6">
        <w:trPr>
          <w:trHeight w:val="298"/>
        </w:trPr>
        <w:tc>
          <w:tcPr>
            <w:tcW w:w="1871" w:type="dxa"/>
            <w:vMerge/>
            <w:tcBorders>
              <w:top w:val="nil"/>
              <w:left w:val="single" w:sz="4" w:space="0" w:color="auto"/>
              <w:bottom w:val="single" w:sz="4" w:space="0" w:color="auto"/>
              <w:right w:val="single" w:sz="4" w:space="0" w:color="auto"/>
            </w:tcBorders>
            <w:vAlign w:val="center"/>
            <w:hideMark/>
          </w:tcPr>
          <w:p w14:paraId="6007EE63" w14:textId="77777777" w:rsidR="009066C3" w:rsidRPr="00983876" w:rsidRDefault="009066C3" w:rsidP="00C122E6">
            <w:pPr>
              <w:rPr>
                <w:rFonts w:cs="Times New Roman"/>
                <w:color w:val="000000"/>
                <w:szCs w:val="22"/>
              </w:rPr>
            </w:pPr>
          </w:p>
        </w:tc>
        <w:tc>
          <w:tcPr>
            <w:tcW w:w="7403" w:type="dxa"/>
            <w:tcBorders>
              <w:top w:val="nil"/>
              <w:left w:val="nil"/>
              <w:bottom w:val="single" w:sz="4" w:space="0" w:color="auto"/>
              <w:right w:val="single" w:sz="4" w:space="0" w:color="auto"/>
            </w:tcBorders>
            <w:shd w:val="clear" w:color="auto" w:fill="auto"/>
            <w:vAlign w:val="center"/>
            <w:hideMark/>
          </w:tcPr>
          <w:p w14:paraId="2B514606" w14:textId="77777777" w:rsidR="009066C3" w:rsidRPr="00983876" w:rsidRDefault="009066C3" w:rsidP="00C122E6">
            <w:pPr>
              <w:rPr>
                <w:rFonts w:cs="Times New Roman"/>
                <w:color w:val="000000"/>
                <w:szCs w:val="22"/>
              </w:rPr>
            </w:pPr>
            <w:r w:rsidRPr="00983876">
              <w:rPr>
                <w:rFonts w:cs="Times New Roman"/>
                <w:color w:val="000000"/>
                <w:szCs w:val="22"/>
              </w:rPr>
              <w:t>3. Tongue slips and false starts needed removal.</w:t>
            </w:r>
          </w:p>
        </w:tc>
      </w:tr>
      <w:tr w:rsidR="009066C3" w:rsidRPr="00983876" w14:paraId="36B3CE8C" w14:textId="77777777" w:rsidTr="00C122E6">
        <w:trPr>
          <w:trHeight w:val="298"/>
        </w:trPr>
        <w:tc>
          <w:tcPr>
            <w:tcW w:w="1871" w:type="dxa"/>
            <w:vMerge/>
            <w:tcBorders>
              <w:top w:val="nil"/>
              <w:left w:val="single" w:sz="4" w:space="0" w:color="auto"/>
              <w:bottom w:val="single" w:sz="4" w:space="0" w:color="auto"/>
              <w:right w:val="single" w:sz="4" w:space="0" w:color="auto"/>
            </w:tcBorders>
            <w:vAlign w:val="center"/>
            <w:hideMark/>
          </w:tcPr>
          <w:p w14:paraId="366C2E9A" w14:textId="77777777" w:rsidR="009066C3" w:rsidRPr="00983876" w:rsidRDefault="009066C3" w:rsidP="00C122E6">
            <w:pPr>
              <w:rPr>
                <w:rFonts w:cs="Times New Roman"/>
                <w:color w:val="000000"/>
                <w:szCs w:val="22"/>
              </w:rPr>
            </w:pPr>
          </w:p>
        </w:tc>
        <w:tc>
          <w:tcPr>
            <w:tcW w:w="7403" w:type="dxa"/>
            <w:tcBorders>
              <w:top w:val="nil"/>
              <w:left w:val="nil"/>
              <w:bottom w:val="single" w:sz="4" w:space="0" w:color="auto"/>
              <w:right w:val="single" w:sz="4" w:space="0" w:color="auto"/>
            </w:tcBorders>
            <w:shd w:val="clear" w:color="auto" w:fill="auto"/>
            <w:vAlign w:val="center"/>
            <w:hideMark/>
          </w:tcPr>
          <w:p w14:paraId="6F449FD0" w14:textId="77777777" w:rsidR="009066C3" w:rsidRPr="00983876" w:rsidRDefault="009066C3" w:rsidP="00C122E6">
            <w:pPr>
              <w:rPr>
                <w:rFonts w:cs="Times New Roman"/>
                <w:color w:val="000000"/>
                <w:szCs w:val="22"/>
              </w:rPr>
            </w:pPr>
            <w:r w:rsidRPr="00983876">
              <w:rPr>
                <w:rFonts w:cs="Times New Roman"/>
                <w:color w:val="000000"/>
                <w:szCs w:val="22"/>
              </w:rPr>
              <w:t xml:space="preserve">4. Softening words needed removal. </w:t>
            </w:r>
          </w:p>
        </w:tc>
      </w:tr>
      <w:tr w:rsidR="009066C3" w:rsidRPr="00983876" w14:paraId="59DDB821" w14:textId="77777777" w:rsidTr="00C122E6">
        <w:trPr>
          <w:trHeight w:val="298"/>
        </w:trPr>
        <w:tc>
          <w:tcPr>
            <w:tcW w:w="1871" w:type="dxa"/>
            <w:vMerge/>
            <w:tcBorders>
              <w:top w:val="nil"/>
              <w:left w:val="single" w:sz="4" w:space="0" w:color="auto"/>
              <w:bottom w:val="single" w:sz="4" w:space="0" w:color="auto"/>
              <w:right w:val="single" w:sz="4" w:space="0" w:color="auto"/>
            </w:tcBorders>
            <w:vAlign w:val="center"/>
            <w:hideMark/>
          </w:tcPr>
          <w:p w14:paraId="2B079E90" w14:textId="77777777" w:rsidR="009066C3" w:rsidRPr="00983876" w:rsidRDefault="009066C3" w:rsidP="00C122E6">
            <w:pPr>
              <w:rPr>
                <w:rFonts w:cs="Times New Roman"/>
                <w:color w:val="000000"/>
                <w:szCs w:val="22"/>
              </w:rPr>
            </w:pPr>
          </w:p>
        </w:tc>
        <w:tc>
          <w:tcPr>
            <w:tcW w:w="7403" w:type="dxa"/>
            <w:tcBorders>
              <w:top w:val="nil"/>
              <w:left w:val="nil"/>
              <w:bottom w:val="single" w:sz="4" w:space="0" w:color="auto"/>
              <w:right w:val="single" w:sz="4" w:space="0" w:color="auto"/>
            </w:tcBorders>
            <w:shd w:val="clear" w:color="auto" w:fill="auto"/>
            <w:vAlign w:val="center"/>
            <w:hideMark/>
          </w:tcPr>
          <w:p w14:paraId="5E5ABBA6" w14:textId="77777777" w:rsidR="009066C3" w:rsidRPr="00983876" w:rsidRDefault="009066C3" w:rsidP="00C122E6">
            <w:pPr>
              <w:rPr>
                <w:rFonts w:cs="Times New Roman"/>
                <w:color w:val="000000"/>
                <w:szCs w:val="22"/>
              </w:rPr>
            </w:pPr>
            <w:r w:rsidRPr="00983876">
              <w:rPr>
                <w:rFonts w:cs="Times New Roman"/>
                <w:color w:val="000000"/>
                <w:szCs w:val="22"/>
              </w:rPr>
              <w:t>5. Softening words needed to be added.</w:t>
            </w:r>
          </w:p>
        </w:tc>
      </w:tr>
    </w:tbl>
    <w:p w14:paraId="739795D4" w14:textId="4CBAF937" w:rsidR="004677A7" w:rsidRPr="006C329D" w:rsidRDefault="009066C3" w:rsidP="009066C3">
      <w:pPr>
        <w:widowControl w:val="0"/>
        <w:spacing w:line="360" w:lineRule="auto"/>
        <w:jc w:val="center"/>
        <w:rPr>
          <w:rFonts w:cs="Times New Roman"/>
          <w:b/>
          <w:bCs/>
          <w:szCs w:val="22"/>
        </w:rPr>
      </w:pPr>
      <w:bookmarkStart w:id="24" w:name="_Toc49588729"/>
      <w:r w:rsidRPr="006C329D">
        <w:rPr>
          <w:rFonts w:cs="Times New Roman"/>
          <w:b/>
          <w:bCs/>
          <w:szCs w:val="22"/>
        </w:rPr>
        <w:t xml:space="preserve">Table </w:t>
      </w:r>
      <w:r w:rsidRPr="006C329D">
        <w:rPr>
          <w:rFonts w:cs="Times New Roman"/>
          <w:b/>
          <w:bCs/>
          <w:szCs w:val="22"/>
        </w:rPr>
        <w:fldChar w:fldCharType="begin"/>
      </w:r>
      <w:r w:rsidRPr="006C329D">
        <w:rPr>
          <w:rFonts w:cs="Times New Roman"/>
          <w:b/>
          <w:bCs/>
          <w:szCs w:val="22"/>
        </w:rPr>
        <w:instrText xml:space="preserve"> SEQ Table \* ARABIC </w:instrText>
      </w:r>
      <w:r w:rsidRPr="006C329D">
        <w:rPr>
          <w:rFonts w:cs="Times New Roman"/>
          <w:b/>
          <w:bCs/>
          <w:szCs w:val="22"/>
        </w:rPr>
        <w:fldChar w:fldCharType="separate"/>
      </w:r>
      <w:r w:rsidR="006C329D">
        <w:rPr>
          <w:rFonts w:cs="Times New Roman"/>
          <w:b/>
          <w:bCs/>
          <w:noProof/>
          <w:szCs w:val="22"/>
        </w:rPr>
        <w:t>5</w:t>
      </w:r>
      <w:r w:rsidRPr="006C329D">
        <w:rPr>
          <w:rFonts w:cs="Times New Roman"/>
          <w:b/>
          <w:bCs/>
          <w:szCs w:val="22"/>
        </w:rPr>
        <w:fldChar w:fldCharType="end"/>
      </w:r>
      <w:r w:rsidRPr="006C329D">
        <w:rPr>
          <w:rFonts w:cs="Times New Roman"/>
          <w:b/>
          <w:bCs/>
          <w:szCs w:val="22"/>
        </w:rPr>
        <w:t>: Summary of S2 Usage Situations</w:t>
      </w:r>
      <w:bookmarkEnd w:id="24"/>
    </w:p>
    <w:p w14:paraId="545C2617" w14:textId="6E2E237C" w:rsidR="0020656E" w:rsidRPr="00983876" w:rsidRDefault="0020656E" w:rsidP="0020656E">
      <w:pPr>
        <w:widowControl w:val="0"/>
        <w:spacing w:line="360" w:lineRule="auto"/>
        <w:ind w:firstLine="720"/>
        <w:rPr>
          <w:rFonts w:cs="Times New Roman"/>
          <w:sz w:val="26"/>
          <w:szCs w:val="26"/>
        </w:rPr>
      </w:pPr>
      <w:r w:rsidRPr="00983876">
        <w:rPr>
          <w:rFonts w:cs="Times New Roman"/>
          <w:sz w:val="26"/>
          <w:szCs w:val="26"/>
        </w:rPr>
        <w:t>In summary, relative linguistic transfer – S2 was popular across workshop topics and interpreters. S2 were used to handle utterances that needed restructuring or component reordering. It was also useful in cases where the speaker had a slip – of – the – tongue or false starts. Finally, this strategy directed SIrs to properly add or remove “softening word” to have smoother communication. These usages are very important to the practice of professional SIrs as well as interpreter trainees. A good command of S2 helps make the renditions more concise, understandable, and natural.</w:t>
      </w:r>
    </w:p>
    <w:p w14:paraId="35A301E2" w14:textId="2C2F845C" w:rsidR="004677A7" w:rsidRPr="00983876" w:rsidRDefault="004677A7" w:rsidP="00121A7D">
      <w:pPr>
        <w:pStyle w:val="Heading5"/>
        <w:spacing w:line="360" w:lineRule="auto"/>
        <w:rPr>
          <w:rFonts w:cs="Times New Roman"/>
          <w:sz w:val="26"/>
          <w:szCs w:val="26"/>
        </w:rPr>
      </w:pPr>
      <w:r w:rsidRPr="00983876">
        <w:rPr>
          <w:rFonts w:cs="Times New Roman"/>
          <w:sz w:val="26"/>
          <w:szCs w:val="26"/>
        </w:rPr>
        <w:t xml:space="preserve">3.1.2.3. </w:t>
      </w:r>
      <w:r w:rsidR="00FA428C" w:rsidRPr="00983876">
        <w:rPr>
          <w:rFonts w:cs="Times New Roman"/>
          <w:sz w:val="26"/>
          <w:szCs w:val="26"/>
        </w:rPr>
        <w:t>Communicative Transfer – S3</w:t>
      </w:r>
    </w:p>
    <w:p w14:paraId="4D78BB14" w14:textId="77777777" w:rsidR="007E330B" w:rsidRPr="00983876" w:rsidRDefault="007E330B" w:rsidP="007E330B">
      <w:pPr>
        <w:spacing w:line="360" w:lineRule="auto"/>
        <w:ind w:firstLine="720"/>
        <w:rPr>
          <w:rFonts w:cs="Times New Roman"/>
          <w:sz w:val="26"/>
          <w:szCs w:val="26"/>
        </w:rPr>
      </w:pPr>
      <w:r w:rsidRPr="00983876">
        <w:rPr>
          <w:rFonts w:cs="Times New Roman"/>
          <w:sz w:val="26"/>
          <w:szCs w:val="26"/>
        </w:rPr>
        <w:t xml:space="preserve">Communicative transfer, coded as S3, is the second most common strategy in this research after only S2. There are totally 277 occurrences among 1143 incidents, accounting for 24%. More occurrences of this strategy are found in Vietnamese to English direction than </w:t>
      </w:r>
      <w:r w:rsidRPr="00983876">
        <w:rPr>
          <w:rFonts w:cs="Times New Roman"/>
          <w:sz w:val="26"/>
          <w:szCs w:val="26"/>
        </w:rPr>
        <w:lastRenderedPageBreak/>
        <w:t xml:space="preserve">vice versa (29% versus 20%). The use of S3 varies among interpreters and among different workshops, ranging from 7% to 35%.  </w:t>
      </w:r>
    </w:p>
    <w:p w14:paraId="2BADC748" w14:textId="32BA2256" w:rsidR="007E330B" w:rsidRPr="00983876" w:rsidRDefault="007E330B" w:rsidP="007E330B">
      <w:pPr>
        <w:spacing w:line="360" w:lineRule="auto"/>
        <w:ind w:firstLine="720"/>
        <w:rPr>
          <w:rFonts w:cs="Times New Roman"/>
          <w:sz w:val="26"/>
          <w:szCs w:val="26"/>
        </w:rPr>
      </w:pPr>
      <w:r w:rsidRPr="00983876">
        <w:rPr>
          <w:rFonts w:cs="Times New Roman"/>
          <w:sz w:val="26"/>
          <w:szCs w:val="26"/>
        </w:rPr>
        <w:t xml:space="preserve">As seen in Table 4, there were seven situations in which the subject interpreters relied on S3. This is the biggest number of situations recorded in the research, showing that S3 is very diversified and interesting. </w:t>
      </w:r>
    </w:p>
    <w:tbl>
      <w:tblPr>
        <w:tblW w:w="9488" w:type="dxa"/>
        <w:tblInd w:w="-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27"/>
        <w:gridCol w:w="7361"/>
      </w:tblGrid>
      <w:tr w:rsidR="007E330B" w:rsidRPr="008F7439" w14:paraId="02E0C9E7" w14:textId="77777777" w:rsidTr="008F7439">
        <w:trPr>
          <w:trHeight w:val="298"/>
        </w:trPr>
        <w:tc>
          <w:tcPr>
            <w:tcW w:w="2127" w:type="dxa"/>
            <w:shd w:val="clear" w:color="auto" w:fill="auto"/>
            <w:vAlign w:val="bottom"/>
            <w:hideMark/>
          </w:tcPr>
          <w:p w14:paraId="44C2E6E7" w14:textId="77777777" w:rsidR="007E330B" w:rsidRPr="008F7439" w:rsidRDefault="007E330B" w:rsidP="008F7439">
            <w:pPr>
              <w:spacing w:line="360" w:lineRule="auto"/>
              <w:jc w:val="center"/>
              <w:rPr>
                <w:rFonts w:cs="Times New Roman"/>
                <w:color w:val="000000"/>
                <w:sz w:val="26"/>
                <w:szCs w:val="26"/>
              </w:rPr>
            </w:pPr>
            <w:r w:rsidRPr="008F7439">
              <w:rPr>
                <w:rFonts w:cs="Times New Roman"/>
                <w:color w:val="000000"/>
                <w:sz w:val="26"/>
                <w:szCs w:val="26"/>
              </w:rPr>
              <w:t>Strategy</w:t>
            </w:r>
          </w:p>
        </w:tc>
        <w:tc>
          <w:tcPr>
            <w:tcW w:w="7361" w:type="dxa"/>
            <w:shd w:val="clear" w:color="auto" w:fill="auto"/>
            <w:vAlign w:val="bottom"/>
            <w:hideMark/>
          </w:tcPr>
          <w:p w14:paraId="04210C48" w14:textId="77777777" w:rsidR="007E330B" w:rsidRPr="008F7439" w:rsidRDefault="007E330B" w:rsidP="008F7439">
            <w:pPr>
              <w:spacing w:line="360" w:lineRule="auto"/>
              <w:jc w:val="center"/>
              <w:rPr>
                <w:rFonts w:cs="Times New Roman"/>
                <w:color w:val="000000"/>
                <w:sz w:val="26"/>
                <w:szCs w:val="26"/>
              </w:rPr>
            </w:pPr>
            <w:r w:rsidRPr="008F7439">
              <w:rPr>
                <w:rFonts w:cs="Times New Roman"/>
                <w:color w:val="000000"/>
                <w:sz w:val="26"/>
                <w:szCs w:val="26"/>
              </w:rPr>
              <w:t>Usage</w:t>
            </w:r>
          </w:p>
        </w:tc>
      </w:tr>
      <w:tr w:rsidR="007E330B" w:rsidRPr="008F7439" w14:paraId="5284582D" w14:textId="77777777" w:rsidTr="008F7439">
        <w:trPr>
          <w:trHeight w:val="297"/>
        </w:trPr>
        <w:tc>
          <w:tcPr>
            <w:tcW w:w="2127" w:type="dxa"/>
            <w:vMerge w:val="restart"/>
            <w:shd w:val="clear" w:color="auto" w:fill="auto"/>
            <w:hideMark/>
          </w:tcPr>
          <w:p w14:paraId="04AE48B0" w14:textId="371AA4E4" w:rsidR="007E330B" w:rsidRPr="008F7439" w:rsidRDefault="007E330B" w:rsidP="008F7439">
            <w:pPr>
              <w:spacing w:line="360" w:lineRule="auto"/>
              <w:rPr>
                <w:rFonts w:cs="Times New Roman"/>
                <w:color w:val="000000"/>
                <w:sz w:val="26"/>
                <w:szCs w:val="26"/>
              </w:rPr>
            </w:pPr>
            <w:r w:rsidRPr="008F7439">
              <w:rPr>
                <w:rFonts w:cs="Times New Roman"/>
                <w:color w:val="000000"/>
                <w:sz w:val="26"/>
                <w:szCs w:val="26"/>
              </w:rPr>
              <w:t>S3</w:t>
            </w:r>
            <w:r w:rsidR="00E84AC3">
              <w:rPr>
                <w:rFonts w:cs="Times New Roman"/>
                <w:color w:val="000000"/>
                <w:sz w:val="26"/>
                <w:szCs w:val="26"/>
              </w:rPr>
              <w:t xml:space="preserve"> </w:t>
            </w:r>
            <w:r w:rsidRPr="008F7439">
              <w:rPr>
                <w:rFonts w:cs="Times New Roman"/>
                <w:color w:val="000000"/>
                <w:sz w:val="26"/>
                <w:szCs w:val="26"/>
              </w:rPr>
              <w:t>- Communicative transfer</w:t>
            </w:r>
          </w:p>
        </w:tc>
        <w:tc>
          <w:tcPr>
            <w:tcW w:w="7361" w:type="dxa"/>
            <w:shd w:val="clear" w:color="auto" w:fill="auto"/>
            <w:vAlign w:val="center"/>
            <w:hideMark/>
          </w:tcPr>
          <w:p w14:paraId="2D272A09" w14:textId="77777777" w:rsidR="007E330B" w:rsidRPr="008F7439" w:rsidRDefault="007E330B" w:rsidP="008F7439">
            <w:pPr>
              <w:spacing w:line="360" w:lineRule="auto"/>
              <w:rPr>
                <w:rFonts w:cs="Times New Roman"/>
                <w:color w:val="000000"/>
                <w:sz w:val="26"/>
                <w:szCs w:val="26"/>
              </w:rPr>
            </w:pPr>
            <w:r w:rsidRPr="008F7439">
              <w:rPr>
                <w:rFonts w:cs="Times New Roman"/>
                <w:color w:val="000000"/>
                <w:sz w:val="26"/>
                <w:szCs w:val="26"/>
              </w:rPr>
              <w:t>1. Explanations were needed for audience’s better understanding.</w:t>
            </w:r>
          </w:p>
        </w:tc>
      </w:tr>
      <w:tr w:rsidR="007E330B" w:rsidRPr="008F7439" w14:paraId="08A52A07" w14:textId="77777777" w:rsidTr="008F7439">
        <w:trPr>
          <w:trHeight w:val="298"/>
        </w:trPr>
        <w:tc>
          <w:tcPr>
            <w:tcW w:w="2127" w:type="dxa"/>
            <w:vMerge/>
            <w:vAlign w:val="center"/>
            <w:hideMark/>
          </w:tcPr>
          <w:p w14:paraId="3A379ACA" w14:textId="77777777" w:rsidR="007E330B" w:rsidRPr="008F7439" w:rsidRDefault="007E330B" w:rsidP="008F7439">
            <w:pPr>
              <w:spacing w:line="360" w:lineRule="auto"/>
              <w:rPr>
                <w:rFonts w:cs="Times New Roman"/>
                <w:color w:val="000000"/>
                <w:sz w:val="26"/>
                <w:szCs w:val="26"/>
              </w:rPr>
            </w:pPr>
          </w:p>
        </w:tc>
        <w:tc>
          <w:tcPr>
            <w:tcW w:w="7361" w:type="dxa"/>
            <w:shd w:val="clear" w:color="auto" w:fill="auto"/>
            <w:vAlign w:val="center"/>
            <w:hideMark/>
          </w:tcPr>
          <w:p w14:paraId="023A10DA" w14:textId="77777777" w:rsidR="007E330B" w:rsidRPr="008F7439" w:rsidRDefault="007E330B" w:rsidP="008F7439">
            <w:pPr>
              <w:spacing w:line="360" w:lineRule="auto"/>
              <w:rPr>
                <w:rFonts w:cs="Times New Roman"/>
                <w:color w:val="000000"/>
                <w:sz w:val="26"/>
                <w:szCs w:val="26"/>
              </w:rPr>
            </w:pPr>
            <w:r w:rsidRPr="008F7439">
              <w:rPr>
                <w:rFonts w:cs="Times New Roman"/>
                <w:color w:val="000000"/>
                <w:sz w:val="26"/>
                <w:szCs w:val="26"/>
              </w:rPr>
              <w:t xml:space="preserve">2. Details were deemed not important to overall message. </w:t>
            </w:r>
          </w:p>
        </w:tc>
      </w:tr>
      <w:tr w:rsidR="007E330B" w:rsidRPr="008F7439" w14:paraId="4C9834AC" w14:textId="77777777" w:rsidTr="008F7439">
        <w:trPr>
          <w:trHeight w:val="298"/>
        </w:trPr>
        <w:tc>
          <w:tcPr>
            <w:tcW w:w="2127" w:type="dxa"/>
            <w:vMerge/>
            <w:vAlign w:val="center"/>
            <w:hideMark/>
          </w:tcPr>
          <w:p w14:paraId="434A162D" w14:textId="77777777" w:rsidR="007E330B" w:rsidRPr="008F7439" w:rsidRDefault="007E330B" w:rsidP="008F7439">
            <w:pPr>
              <w:spacing w:line="360" w:lineRule="auto"/>
              <w:rPr>
                <w:rFonts w:cs="Times New Roman"/>
                <w:color w:val="000000"/>
                <w:sz w:val="26"/>
                <w:szCs w:val="26"/>
              </w:rPr>
            </w:pPr>
          </w:p>
        </w:tc>
        <w:tc>
          <w:tcPr>
            <w:tcW w:w="7361" w:type="dxa"/>
            <w:shd w:val="clear" w:color="auto" w:fill="auto"/>
            <w:vAlign w:val="center"/>
            <w:hideMark/>
          </w:tcPr>
          <w:p w14:paraId="0C419FB2" w14:textId="77777777" w:rsidR="007E330B" w:rsidRPr="008F7439" w:rsidRDefault="007E330B" w:rsidP="008F7439">
            <w:pPr>
              <w:spacing w:line="360" w:lineRule="auto"/>
              <w:rPr>
                <w:rFonts w:cs="Times New Roman"/>
                <w:color w:val="000000"/>
                <w:sz w:val="26"/>
                <w:szCs w:val="26"/>
              </w:rPr>
            </w:pPr>
            <w:r w:rsidRPr="008F7439">
              <w:rPr>
                <w:rFonts w:cs="Times New Roman"/>
                <w:color w:val="000000"/>
                <w:sz w:val="26"/>
                <w:szCs w:val="26"/>
              </w:rPr>
              <w:t xml:space="preserve">3. Source texts had different usage between English and Vietnamese. </w:t>
            </w:r>
          </w:p>
        </w:tc>
      </w:tr>
      <w:tr w:rsidR="007E330B" w:rsidRPr="008F7439" w14:paraId="5B075AC0" w14:textId="77777777" w:rsidTr="008F7439">
        <w:trPr>
          <w:trHeight w:val="298"/>
        </w:trPr>
        <w:tc>
          <w:tcPr>
            <w:tcW w:w="2127" w:type="dxa"/>
            <w:vMerge/>
            <w:vAlign w:val="center"/>
            <w:hideMark/>
          </w:tcPr>
          <w:p w14:paraId="06298F7E" w14:textId="77777777" w:rsidR="007E330B" w:rsidRPr="008F7439" w:rsidRDefault="007E330B" w:rsidP="008F7439">
            <w:pPr>
              <w:spacing w:line="360" w:lineRule="auto"/>
              <w:rPr>
                <w:rFonts w:cs="Times New Roman"/>
                <w:color w:val="000000"/>
                <w:sz w:val="26"/>
                <w:szCs w:val="26"/>
              </w:rPr>
            </w:pPr>
          </w:p>
        </w:tc>
        <w:tc>
          <w:tcPr>
            <w:tcW w:w="7361" w:type="dxa"/>
            <w:shd w:val="clear" w:color="auto" w:fill="auto"/>
            <w:vAlign w:val="center"/>
            <w:hideMark/>
          </w:tcPr>
          <w:p w14:paraId="0372828F" w14:textId="77777777" w:rsidR="007E330B" w:rsidRPr="008F7439" w:rsidRDefault="007E330B" w:rsidP="008F7439">
            <w:pPr>
              <w:spacing w:line="360" w:lineRule="auto"/>
              <w:rPr>
                <w:rFonts w:cs="Times New Roman"/>
                <w:color w:val="000000"/>
                <w:sz w:val="26"/>
                <w:szCs w:val="26"/>
              </w:rPr>
            </w:pPr>
            <w:r w:rsidRPr="008F7439">
              <w:rPr>
                <w:rFonts w:cs="Times New Roman"/>
                <w:color w:val="000000"/>
                <w:sz w:val="26"/>
                <w:szCs w:val="26"/>
              </w:rPr>
              <w:t>4. Redundant words were already included in surrounding details.</w:t>
            </w:r>
          </w:p>
        </w:tc>
      </w:tr>
      <w:tr w:rsidR="007E330B" w:rsidRPr="008F7439" w14:paraId="35E75AE8" w14:textId="77777777" w:rsidTr="008F7439">
        <w:trPr>
          <w:trHeight w:val="298"/>
        </w:trPr>
        <w:tc>
          <w:tcPr>
            <w:tcW w:w="2127" w:type="dxa"/>
            <w:vMerge/>
            <w:vAlign w:val="center"/>
            <w:hideMark/>
          </w:tcPr>
          <w:p w14:paraId="4431576F" w14:textId="77777777" w:rsidR="007E330B" w:rsidRPr="008F7439" w:rsidRDefault="007E330B" w:rsidP="008F7439">
            <w:pPr>
              <w:spacing w:line="360" w:lineRule="auto"/>
              <w:rPr>
                <w:rFonts w:cs="Times New Roman"/>
                <w:color w:val="000000"/>
                <w:sz w:val="26"/>
                <w:szCs w:val="26"/>
              </w:rPr>
            </w:pPr>
          </w:p>
        </w:tc>
        <w:tc>
          <w:tcPr>
            <w:tcW w:w="7361" w:type="dxa"/>
            <w:shd w:val="clear" w:color="auto" w:fill="auto"/>
            <w:vAlign w:val="center"/>
            <w:hideMark/>
          </w:tcPr>
          <w:p w14:paraId="33F41571" w14:textId="77777777" w:rsidR="007E330B" w:rsidRPr="008F7439" w:rsidRDefault="007E330B" w:rsidP="008F7439">
            <w:pPr>
              <w:spacing w:line="360" w:lineRule="auto"/>
              <w:rPr>
                <w:rFonts w:cs="Times New Roman"/>
                <w:color w:val="000000"/>
                <w:sz w:val="26"/>
                <w:szCs w:val="26"/>
              </w:rPr>
            </w:pPr>
            <w:r w:rsidRPr="008F7439">
              <w:rPr>
                <w:rFonts w:cs="Times New Roman"/>
                <w:color w:val="000000"/>
                <w:sz w:val="26"/>
                <w:szCs w:val="26"/>
              </w:rPr>
              <w:t>5. Technical terms needed to be rendered.</w:t>
            </w:r>
          </w:p>
        </w:tc>
      </w:tr>
      <w:tr w:rsidR="007E330B" w:rsidRPr="008F7439" w14:paraId="11B9C481" w14:textId="77777777" w:rsidTr="008F7439">
        <w:trPr>
          <w:trHeight w:val="298"/>
        </w:trPr>
        <w:tc>
          <w:tcPr>
            <w:tcW w:w="2127" w:type="dxa"/>
            <w:vMerge/>
            <w:vAlign w:val="center"/>
          </w:tcPr>
          <w:p w14:paraId="07973B5E" w14:textId="77777777" w:rsidR="007E330B" w:rsidRPr="008F7439" w:rsidRDefault="007E330B" w:rsidP="008F7439">
            <w:pPr>
              <w:spacing w:line="360" w:lineRule="auto"/>
              <w:rPr>
                <w:rFonts w:cs="Times New Roman"/>
                <w:color w:val="000000"/>
                <w:sz w:val="26"/>
                <w:szCs w:val="26"/>
              </w:rPr>
            </w:pPr>
          </w:p>
        </w:tc>
        <w:tc>
          <w:tcPr>
            <w:tcW w:w="7361" w:type="dxa"/>
            <w:shd w:val="clear" w:color="auto" w:fill="auto"/>
            <w:vAlign w:val="center"/>
          </w:tcPr>
          <w:p w14:paraId="4FCD4AC2" w14:textId="77777777" w:rsidR="007E330B" w:rsidRPr="008F7439" w:rsidRDefault="007E330B" w:rsidP="008F7439">
            <w:pPr>
              <w:spacing w:line="360" w:lineRule="auto"/>
              <w:rPr>
                <w:rFonts w:cs="Times New Roman"/>
                <w:color w:val="000000"/>
                <w:sz w:val="26"/>
                <w:szCs w:val="26"/>
              </w:rPr>
            </w:pPr>
            <w:r w:rsidRPr="008F7439">
              <w:rPr>
                <w:rFonts w:cs="Times New Roman"/>
                <w:color w:val="000000"/>
                <w:sz w:val="26"/>
                <w:szCs w:val="26"/>
              </w:rPr>
              <w:t>6. Source text was not clear in meaning.</w:t>
            </w:r>
          </w:p>
        </w:tc>
      </w:tr>
      <w:tr w:rsidR="007E330B" w:rsidRPr="008F7439" w14:paraId="00B380A0" w14:textId="77777777" w:rsidTr="008F7439">
        <w:trPr>
          <w:trHeight w:val="298"/>
        </w:trPr>
        <w:tc>
          <w:tcPr>
            <w:tcW w:w="2127" w:type="dxa"/>
            <w:vMerge/>
            <w:vAlign w:val="center"/>
          </w:tcPr>
          <w:p w14:paraId="1EB43C0B" w14:textId="77777777" w:rsidR="007E330B" w:rsidRPr="008F7439" w:rsidRDefault="007E330B" w:rsidP="008F7439">
            <w:pPr>
              <w:spacing w:line="360" w:lineRule="auto"/>
              <w:rPr>
                <w:rFonts w:cs="Times New Roman"/>
                <w:color w:val="000000"/>
                <w:sz w:val="26"/>
                <w:szCs w:val="26"/>
              </w:rPr>
            </w:pPr>
          </w:p>
        </w:tc>
        <w:tc>
          <w:tcPr>
            <w:tcW w:w="7361" w:type="dxa"/>
            <w:shd w:val="clear" w:color="auto" w:fill="auto"/>
            <w:vAlign w:val="center"/>
          </w:tcPr>
          <w:p w14:paraId="037027CC" w14:textId="77777777" w:rsidR="007E330B" w:rsidRPr="008F7439" w:rsidRDefault="007E330B" w:rsidP="008F7439">
            <w:pPr>
              <w:spacing w:line="360" w:lineRule="auto"/>
              <w:rPr>
                <w:rFonts w:cs="Times New Roman"/>
                <w:color w:val="000000"/>
                <w:sz w:val="26"/>
                <w:szCs w:val="26"/>
              </w:rPr>
            </w:pPr>
            <w:r w:rsidRPr="008F7439">
              <w:rPr>
                <w:rFonts w:cs="Times New Roman"/>
                <w:color w:val="000000"/>
                <w:sz w:val="26"/>
                <w:szCs w:val="26"/>
              </w:rPr>
              <w:t>7. Source text needed correction.</w:t>
            </w:r>
          </w:p>
        </w:tc>
      </w:tr>
    </w:tbl>
    <w:p w14:paraId="195BEAF1" w14:textId="2DA10A0B" w:rsidR="004677A7" w:rsidRPr="006C329D" w:rsidRDefault="007E330B" w:rsidP="007E330B">
      <w:pPr>
        <w:spacing w:line="360" w:lineRule="auto"/>
        <w:jc w:val="center"/>
        <w:rPr>
          <w:rFonts w:cs="Times New Roman"/>
          <w:b/>
          <w:bCs/>
          <w:szCs w:val="22"/>
        </w:rPr>
      </w:pPr>
      <w:bookmarkStart w:id="25" w:name="_Toc49588730"/>
      <w:r w:rsidRPr="006C329D">
        <w:rPr>
          <w:rFonts w:cs="Times New Roman"/>
          <w:b/>
          <w:bCs/>
          <w:szCs w:val="22"/>
        </w:rPr>
        <w:t xml:space="preserve">Table </w:t>
      </w:r>
      <w:r w:rsidRPr="006C329D">
        <w:rPr>
          <w:rFonts w:cs="Times New Roman"/>
          <w:b/>
          <w:bCs/>
          <w:szCs w:val="22"/>
        </w:rPr>
        <w:fldChar w:fldCharType="begin"/>
      </w:r>
      <w:r w:rsidRPr="006C329D">
        <w:rPr>
          <w:rFonts w:cs="Times New Roman"/>
          <w:b/>
          <w:bCs/>
          <w:szCs w:val="22"/>
        </w:rPr>
        <w:instrText xml:space="preserve"> SEQ Table \* ARABIC </w:instrText>
      </w:r>
      <w:r w:rsidRPr="006C329D">
        <w:rPr>
          <w:rFonts w:cs="Times New Roman"/>
          <w:b/>
          <w:bCs/>
          <w:szCs w:val="22"/>
        </w:rPr>
        <w:fldChar w:fldCharType="separate"/>
      </w:r>
      <w:r w:rsidR="006C329D">
        <w:rPr>
          <w:rFonts w:cs="Times New Roman"/>
          <w:b/>
          <w:bCs/>
          <w:noProof/>
          <w:szCs w:val="22"/>
        </w:rPr>
        <w:t>6</w:t>
      </w:r>
      <w:r w:rsidRPr="006C329D">
        <w:rPr>
          <w:rFonts w:cs="Times New Roman"/>
          <w:b/>
          <w:bCs/>
          <w:szCs w:val="22"/>
        </w:rPr>
        <w:fldChar w:fldCharType="end"/>
      </w:r>
      <w:r w:rsidRPr="006C329D">
        <w:rPr>
          <w:rFonts w:cs="Times New Roman"/>
          <w:b/>
          <w:bCs/>
          <w:szCs w:val="22"/>
        </w:rPr>
        <w:t>: Summary of S3 Usage Situations</w:t>
      </w:r>
      <w:bookmarkEnd w:id="25"/>
    </w:p>
    <w:p w14:paraId="5FA5959B" w14:textId="1E56B075" w:rsidR="007E330B" w:rsidRPr="00983876" w:rsidRDefault="00B87BAB" w:rsidP="00B87BAB">
      <w:pPr>
        <w:spacing w:line="360" w:lineRule="auto"/>
        <w:ind w:firstLine="720"/>
        <w:jc w:val="left"/>
        <w:rPr>
          <w:rFonts w:cs="Times New Roman"/>
          <w:sz w:val="26"/>
          <w:szCs w:val="26"/>
        </w:rPr>
      </w:pPr>
      <w:r w:rsidRPr="00983876">
        <w:rPr>
          <w:rFonts w:cs="Times New Roman"/>
          <w:sz w:val="26"/>
          <w:szCs w:val="26"/>
        </w:rPr>
        <w:t>To sum up, communicative transfer (S3) was commonly used in the selected SI workshops. The use of S3 heavily depends on the intention of the interpreter, meaning for the same situation, S2 or S1 could also have been used. However, S3 may bring better communicative effects, mainly in one of the two main ways. The first way was that S3 helped listeners to understand more clearly and conveniently the source text. This was done because explanatory details were supplied by the SIr, although the addition requires more time and effort.  In the second way of benefiting, the SIr could reduce the time pressure by cutting off some unimportant words or replacing an expression wholly or partly without hindering the understanding of the overall source text. To do so, the interpreter needed to have long time experience in order to judge the context and the audience’s prior knowledge.</w:t>
      </w:r>
    </w:p>
    <w:p w14:paraId="6D7273A9" w14:textId="702EFAD1" w:rsidR="004677A7" w:rsidRPr="00983876" w:rsidRDefault="004677A7" w:rsidP="00121A7D">
      <w:pPr>
        <w:pStyle w:val="Heading5"/>
        <w:spacing w:line="360" w:lineRule="auto"/>
        <w:rPr>
          <w:rFonts w:cs="Times New Roman"/>
          <w:sz w:val="26"/>
          <w:szCs w:val="26"/>
        </w:rPr>
      </w:pPr>
      <w:r w:rsidRPr="00983876">
        <w:rPr>
          <w:rFonts w:cs="Times New Roman"/>
          <w:sz w:val="26"/>
          <w:szCs w:val="26"/>
        </w:rPr>
        <w:t xml:space="preserve">3.1.2.4. </w:t>
      </w:r>
      <w:r w:rsidR="006F5BFA" w:rsidRPr="00983876">
        <w:rPr>
          <w:rFonts w:cs="Times New Roman"/>
          <w:sz w:val="26"/>
          <w:szCs w:val="26"/>
        </w:rPr>
        <w:t>Cross-cultural transfer – S4</w:t>
      </w:r>
    </w:p>
    <w:p w14:paraId="0A7B2345" w14:textId="77777777" w:rsidR="00C55B75" w:rsidRPr="00983876" w:rsidRDefault="00C55B75" w:rsidP="00C55B75">
      <w:pPr>
        <w:spacing w:line="360" w:lineRule="auto"/>
        <w:ind w:firstLine="720"/>
        <w:rPr>
          <w:rFonts w:cs="Times New Roman"/>
          <w:sz w:val="26"/>
          <w:szCs w:val="26"/>
        </w:rPr>
      </w:pPr>
      <w:r w:rsidRPr="00983876">
        <w:rPr>
          <w:rFonts w:cs="Times New Roman"/>
          <w:sz w:val="26"/>
          <w:szCs w:val="26"/>
        </w:rPr>
        <w:t>Out of four strategies, cross-cultural transfer (S4) stands last in the ranking list of commonness in the current study. Only 6% of 1143 incidents, e.g. 71 cases, fall into this category. Much more occurrences were identified in Vietnamese – English interpretations than in the reversed direction (60 – 10% compared with 11 - 2%). The variation among different interpreters was not too large, ranging from 0% to 9%, except for workshop 4 (22%).</w:t>
      </w:r>
    </w:p>
    <w:p w14:paraId="3104CF2E" w14:textId="77777777" w:rsidR="00C55B75" w:rsidRPr="00983876" w:rsidRDefault="00C55B75" w:rsidP="00C55B75">
      <w:pPr>
        <w:spacing w:line="360" w:lineRule="auto"/>
        <w:ind w:firstLine="720"/>
        <w:rPr>
          <w:rFonts w:cs="Times New Roman"/>
          <w:sz w:val="26"/>
          <w:szCs w:val="26"/>
        </w:rPr>
      </w:pPr>
      <w:r w:rsidRPr="00983876">
        <w:rPr>
          <w:rFonts w:cs="Times New Roman"/>
          <w:sz w:val="26"/>
          <w:szCs w:val="26"/>
        </w:rPr>
        <w:t>In total, six usage situations were identified from the corpus regarding S4.</w:t>
      </w:r>
    </w:p>
    <w:tbl>
      <w:tblPr>
        <w:tblW w:w="9274" w:type="dxa"/>
        <w:tblInd w:w="-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71"/>
        <w:gridCol w:w="7403"/>
      </w:tblGrid>
      <w:tr w:rsidR="00C55B75" w:rsidRPr="008F7439" w14:paraId="644BA037" w14:textId="77777777" w:rsidTr="008F7439">
        <w:trPr>
          <w:trHeight w:val="298"/>
        </w:trPr>
        <w:tc>
          <w:tcPr>
            <w:tcW w:w="1871" w:type="dxa"/>
            <w:shd w:val="clear" w:color="auto" w:fill="auto"/>
            <w:vAlign w:val="bottom"/>
            <w:hideMark/>
          </w:tcPr>
          <w:p w14:paraId="208CEBA2" w14:textId="77777777" w:rsidR="00C55B75" w:rsidRPr="008F7439" w:rsidRDefault="00C55B75" w:rsidP="008F7439">
            <w:pPr>
              <w:spacing w:line="360" w:lineRule="auto"/>
              <w:jc w:val="center"/>
              <w:rPr>
                <w:rFonts w:cs="Times New Roman"/>
                <w:color w:val="000000"/>
                <w:sz w:val="26"/>
                <w:szCs w:val="26"/>
              </w:rPr>
            </w:pPr>
            <w:r w:rsidRPr="008F7439">
              <w:rPr>
                <w:rFonts w:cs="Times New Roman"/>
                <w:color w:val="000000"/>
                <w:sz w:val="26"/>
                <w:szCs w:val="26"/>
              </w:rPr>
              <w:lastRenderedPageBreak/>
              <w:t>Strategy</w:t>
            </w:r>
          </w:p>
        </w:tc>
        <w:tc>
          <w:tcPr>
            <w:tcW w:w="7403" w:type="dxa"/>
            <w:shd w:val="clear" w:color="auto" w:fill="auto"/>
            <w:vAlign w:val="bottom"/>
            <w:hideMark/>
          </w:tcPr>
          <w:p w14:paraId="59386A1C" w14:textId="77777777" w:rsidR="00C55B75" w:rsidRPr="008F7439" w:rsidRDefault="00C55B75" w:rsidP="008F7439">
            <w:pPr>
              <w:spacing w:line="360" w:lineRule="auto"/>
              <w:jc w:val="center"/>
              <w:rPr>
                <w:rFonts w:cs="Times New Roman"/>
                <w:color w:val="000000"/>
                <w:sz w:val="26"/>
                <w:szCs w:val="26"/>
              </w:rPr>
            </w:pPr>
            <w:r w:rsidRPr="008F7439">
              <w:rPr>
                <w:rFonts w:cs="Times New Roman"/>
                <w:color w:val="000000"/>
                <w:sz w:val="26"/>
                <w:szCs w:val="26"/>
              </w:rPr>
              <w:t>Usage</w:t>
            </w:r>
          </w:p>
        </w:tc>
      </w:tr>
      <w:tr w:rsidR="00C55B75" w:rsidRPr="008F7439" w14:paraId="24827AEF" w14:textId="77777777" w:rsidTr="008F7439">
        <w:trPr>
          <w:trHeight w:val="297"/>
        </w:trPr>
        <w:tc>
          <w:tcPr>
            <w:tcW w:w="1871" w:type="dxa"/>
            <w:vMerge w:val="restart"/>
            <w:shd w:val="clear" w:color="auto" w:fill="auto"/>
            <w:hideMark/>
          </w:tcPr>
          <w:p w14:paraId="444E5B56" w14:textId="77777777" w:rsidR="00C55B75" w:rsidRPr="008F7439" w:rsidRDefault="00C55B75" w:rsidP="008F7439">
            <w:pPr>
              <w:spacing w:line="360" w:lineRule="auto"/>
              <w:rPr>
                <w:rFonts w:cs="Times New Roman"/>
                <w:color w:val="000000"/>
                <w:sz w:val="26"/>
                <w:szCs w:val="26"/>
              </w:rPr>
            </w:pPr>
            <w:r w:rsidRPr="008F7439">
              <w:rPr>
                <w:rFonts w:cs="Times New Roman"/>
                <w:color w:val="000000"/>
                <w:sz w:val="26"/>
                <w:szCs w:val="26"/>
              </w:rPr>
              <w:t>S4 - Cross cultural transfer</w:t>
            </w:r>
          </w:p>
        </w:tc>
        <w:tc>
          <w:tcPr>
            <w:tcW w:w="7403" w:type="dxa"/>
            <w:shd w:val="clear" w:color="auto" w:fill="auto"/>
          </w:tcPr>
          <w:p w14:paraId="0D12C7AA" w14:textId="77777777" w:rsidR="00C55B75" w:rsidRPr="008F7439" w:rsidRDefault="00C55B75" w:rsidP="008F7439">
            <w:pPr>
              <w:spacing w:line="360" w:lineRule="auto"/>
              <w:rPr>
                <w:rFonts w:cs="Times New Roman"/>
                <w:color w:val="000000"/>
                <w:sz w:val="26"/>
                <w:szCs w:val="26"/>
              </w:rPr>
            </w:pPr>
            <w:r w:rsidRPr="008F7439">
              <w:rPr>
                <w:rFonts w:cs="Times New Roman"/>
                <w:color w:val="000000"/>
                <w:sz w:val="26"/>
                <w:szCs w:val="26"/>
              </w:rPr>
              <w:t>1. Pre-coded gambits need to be rendered</w:t>
            </w:r>
          </w:p>
        </w:tc>
      </w:tr>
      <w:tr w:rsidR="00C55B75" w:rsidRPr="008F7439" w14:paraId="5AD7BC12" w14:textId="77777777" w:rsidTr="008F7439">
        <w:trPr>
          <w:trHeight w:val="298"/>
        </w:trPr>
        <w:tc>
          <w:tcPr>
            <w:tcW w:w="1871" w:type="dxa"/>
            <w:vMerge/>
            <w:vAlign w:val="center"/>
            <w:hideMark/>
          </w:tcPr>
          <w:p w14:paraId="3CB2E2D0" w14:textId="77777777" w:rsidR="00C55B75" w:rsidRPr="008F7439" w:rsidRDefault="00C55B75" w:rsidP="008F7439">
            <w:pPr>
              <w:spacing w:line="360" w:lineRule="auto"/>
              <w:rPr>
                <w:rFonts w:cs="Times New Roman"/>
                <w:color w:val="000000"/>
                <w:sz w:val="26"/>
                <w:szCs w:val="26"/>
              </w:rPr>
            </w:pPr>
          </w:p>
        </w:tc>
        <w:tc>
          <w:tcPr>
            <w:tcW w:w="7403" w:type="dxa"/>
            <w:shd w:val="clear" w:color="auto" w:fill="auto"/>
          </w:tcPr>
          <w:p w14:paraId="35B4240C" w14:textId="77777777" w:rsidR="00C55B75" w:rsidRPr="008F7439" w:rsidRDefault="00C55B75" w:rsidP="008F7439">
            <w:pPr>
              <w:spacing w:line="360" w:lineRule="auto"/>
              <w:rPr>
                <w:rFonts w:cs="Times New Roman"/>
                <w:color w:val="000000"/>
                <w:sz w:val="26"/>
                <w:szCs w:val="26"/>
                <w:lang w:val="vi-VN"/>
              </w:rPr>
            </w:pPr>
            <w:r w:rsidRPr="008F7439">
              <w:rPr>
                <w:rFonts w:cs="Times New Roman"/>
                <w:color w:val="000000"/>
                <w:sz w:val="26"/>
                <w:szCs w:val="26"/>
              </w:rPr>
              <w:t xml:space="preserve">2. </w:t>
            </w:r>
            <w:r w:rsidRPr="008F7439">
              <w:rPr>
                <w:rFonts w:cs="Times New Roman"/>
                <w:color w:val="000000"/>
                <w:sz w:val="26"/>
                <w:szCs w:val="26"/>
                <w:lang w:val="vi-VN"/>
              </w:rPr>
              <w:t>Intercultural differences in rhetorical questions existed</w:t>
            </w:r>
          </w:p>
        </w:tc>
      </w:tr>
      <w:tr w:rsidR="00C55B75" w:rsidRPr="008F7439" w14:paraId="54588BAA" w14:textId="77777777" w:rsidTr="008F7439">
        <w:trPr>
          <w:trHeight w:val="298"/>
        </w:trPr>
        <w:tc>
          <w:tcPr>
            <w:tcW w:w="1871" w:type="dxa"/>
            <w:vMerge/>
            <w:vAlign w:val="center"/>
            <w:hideMark/>
          </w:tcPr>
          <w:p w14:paraId="2156E4F8" w14:textId="77777777" w:rsidR="00C55B75" w:rsidRPr="008F7439" w:rsidRDefault="00C55B75" w:rsidP="008F7439">
            <w:pPr>
              <w:spacing w:line="360" w:lineRule="auto"/>
              <w:rPr>
                <w:rFonts w:cs="Times New Roman"/>
                <w:color w:val="000000"/>
                <w:sz w:val="26"/>
                <w:szCs w:val="26"/>
              </w:rPr>
            </w:pPr>
          </w:p>
        </w:tc>
        <w:tc>
          <w:tcPr>
            <w:tcW w:w="7403" w:type="dxa"/>
            <w:shd w:val="clear" w:color="auto" w:fill="auto"/>
          </w:tcPr>
          <w:p w14:paraId="1D9ABD30" w14:textId="77777777" w:rsidR="00C55B75" w:rsidRPr="008F7439" w:rsidRDefault="00C55B75" w:rsidP="008F7439">
            <w:pPr>
              <w:spacing w:line="360" w:lineRule="auto"/>
              <w:rPr>
                <w:rFonts w:cs="Times New Roman"/>
                <w:color w:val="000000"/>
                <w:sz w:val="26"/>
                <w:szCs w:val="26"/>
              </w:rPr>
            </w:pPr>
            <w:r w:rsidRPr="008F7439">
              <w:rPr>
                <w:rFonts w:cs="Times New Roman"/>
                <w:color w:val="000000"/>
                <w:sz w:val="26"/>
                <w:szCs w:val="26"/>
              </w:rPr>
              <w:t>3. Speaker has indirect style of presentations</w:t>
            </w:r>
          </w:p>
        </w:tc>
      </w:tr>
      <w:tr w:rsidR="00C55B75" w:rsidRPr="008F7439" w14:paraId="37B36B17" w14:textId="77777777" w:rsidTr="008F7439">
        <w:trPr>
          <w:trHeight w:val="298"/>
        </w:trPr>
        <w:tc>
          <w:tcPr>
            <w:tcW w:w="1871" w:type="dxa"/>
            <w:vMerge/>
            <w:vAlign w:val="center"/>
            <w:hideMark/>
          </w:tcPr>
          <w:p w14:paraId="63F2DF8F" w14:textId="77777777" w:rsidR="00C55B75" w:rsidRPr="008F7439" w:rsidRDefault="00C55B75" w:rsidP="008F7439">
            <w:pPr>
              <w:spacing w:line="360" w:lineRule="auto"/>
              <w:rPr>
                <w:rFonts w:cs="Times New Roman"/>
                <w:color w:val="000000"/>
                <w:sz w:val="26"/>
                <w:szCs w:val="26"/>
              </w:rPr>
            </w:pPr>
          </w:p>
        </w:tc>
        <w:tc>
          <w:tcPr>
            <w:tcW w:w="7403" w:type="dxa"/>
            <w:shd w:val="clear" w:color="auto" w:fill="auto"/>
          </w:tcPr>
          <w:p w14:paraId="777752E1" w14:textId="77777777" w:rsidR="00C55B75" w:rsidRPr="008F7439" w:rsidRDefault="00C55B75" w:rsidP="008F7439">
            <w:pPr>
              <w:spacing w:line="360" w:lineRule="auto"/>
              <w:rPr>
                <w:rFonts w:cs="Times New Roman"/>
                <w:color w:val="000000"/>
                <w:sz w:val="26"/>
                <w:szCs w:val="26"/>
              </w:rPr>
            </w:pPr>
            <w:r w:rsidRPr="008F7439">
              <w:rPr>
                <w:rFonts w:cs="Times New Roman"/>
                <w:color w:val="000000"/>
                <w:sz w:val="26"/>
                <w:szCs w:val="26"/>
              </w:rPr>
              <w:t xml:space="preserve">4. Politeness aspects of utterances need adjustment. </w:t>
            </w:r>
          </w:p>
        </w:tc>
      </w:tr>
      <w:tr w:rsidR="00C55B75" w:rsidRPr="008F7439" w14:paraId="7E775364" w14:textId="77777777" w:rsidTr="008F7439">
        <w:trPr>
          <w:trHeight w:val="298"/>
        </w:trPr>
        <w:tc>
          <w:tcPr>
            <w:tcW w:w="1871" w:type="dxa"/>
            <w:vMerge/>
            <w:vAlign w:val="center"/>
            <w:hideMark/>
          </w:tcPr>
          <w:p w14:paraId="792013D0" w14:textId="77777777" w:rsidR="00C55B75" w:rsidRPr="008F7439" w:rsidRDefault="00C55B75" w:rsidP="008F7439">
            <w:pPr>
              <w:spacing w:line="360" w:lineRule="auto"/>
              <w:rPr>
                <w:rFonts w:cs="Times New Roman"/>
                <w:color w:val="000000"/>
                <w:sz w:val="26"/>
                <w:szCs w:val="26"/>
              </w:rPr>
            </w:pPr>
          </w:p>
        </w:tc>
        <w:tc>
          <w:tcPr>
            <w:tcW w:w="7403" w:type="dxa"/>
            <w:shd w:val="clear" w:color="auto" w:fill="auto"/>
          </w:tcPr>
          <w:p w14:paraId="5EA5172F" w14:textId="77777777" w:rsidR="00C55B75" w:rsidRPr="008F7439" w:rsidRDefault="00C55B75" w:rsidP="008F7439">
            <w:pPr>
              <w:spacing w:line="360" w:lineRule="auto"/>
              <w:rPr>
                <w:rFonts w:cs="Times New Roman"/>
                <w:color w:val="000000"/>
                <w:sz w:val="26"/>
                <w:szCs w:val="26"/>
              </w:rPr>
            </w:pPr>
            <w:r w:rsidRPr="008F7439">
              <w:rPr>
                <w:rFonts w:cs="Times New Roman"/>
                <w:color w:val="000000"/>
                <w:sz w:val="26"/>
                <w:szCs w:val="26"/>
              </w:rPr>
              <w:t>5. Source texts are politically sensitive</w:t>
            </w:r>
          </w:p>
        </w:tc>
      </w:tr>
      <w:tr w:rsidR="00C55B75" w:rsidRPr="008F7439" w14:paraId="77D57FA1" w14:textId="77777777" w:rsidTr="008F7439">
        <w:trPr>
          <w:trHeight w:val="298"/>
        </w:trPr>
        <w:tc>
          <w:tcPr>
            <w:tcW w:w="1871" w:type="dxa"/>
            <w:vMerge/>
            <w:vAlign w:val="center"/>
          </w:tcPr>
          <w:p w14:paraId="42C7240E" w14:textId="77777777" w:rsidR="00C55B75" w:rsidRPr="008F7439" w:rsidRDefault="00C55B75" w:rsidP="008F7439">
            <w:pPr>
              <w:spacing w:line="360" w:lineRule="auto"/>
              <w:rPr>
                <w:rFonts w:cs="Times New Roman"/>
                <w:color w:val="000000"/>
                <w:sz w:val="26"/>
                <w:szCs w:val="26"/>
              </w:rPr>
            </w:pPr>
          </w:p>
        </w:tc>
        <w:tc>
          <w:tcPr>
            <w:tcW w:w="7403" w:type="dxa"/>
            <w:shd w:val="clear" w:color="auto" w:fill="auto"/>
          </w:tcPr>
          <w:p w14:paraId="6CBF0952" w14:textId="77777777" w:rsidR="00C55B75" w:rsidRPr="008F7439" w:rsidRDefault="00C55B75" w:rsidP="008F7439">
            <w:pPr>
              <w:spacing w:line="360" w:lineRule="auto"/>
              <w:rPr>
                <w:rFonts w:cs="Times New Roman"/>
                <w:color w:val="000000"/>
                <w:sz w:val="26"/>
                <w:szCs w:val="26"/>
              </w:rPr>
            </w:pPr>
            <w:r w:rsidRPr="008F7439">
              <w:rPr>
                <w:rFonts w:cs="Times New Roman"/>
                <w:color w:val="000000"/>
                <w:sz w:val="26"/>
                <w:szCs w:val="26"/>
              </w:rPr>
              <w:t>6. Proper nouns are leveraged to create closeness</w:t>
            </w:r>
          </w:p>
        </w:tc>
      </w:tr>
    </w:tbl>
    <w:p w14:paraId="452BF68D" w14:textId="08896767" w:rsidR="004677A7" w:rsidRPr="006C329D" w:rsidRDefault="00C55B75" w:rsidP="00C55B75">
      <w:pPr>
        <w:spacing w:line="360" w:lineRule="auto"/>
        <w:jc w:val="center"/>
        <w:rPr>
          <w:rFonts w:cs="Times New Roman"/>
          <w:b/>
          <w:bCs/>
          <w:szCs w:val="22"/>
        </w:rPr>
      </w:pPr>
      <w:bookmarkStart w:id="26" w:name="_Toc49588731"/>
      <w:r w:rsidRPr="006C329D">
        <w:rPr>
          <w:rFonts w:cs="Times New Roman"/>
          <w:b/>
          <w:bCs/>
          <w:szCs w:val="22"/>
        </w:rPr>
        <w:t xml:space="preserve">Table </w:t>
      </w:r>
      <w:r w:rsidRPr="006C329D">
        <w:rPr>
          <w:rFonts w:cs="Times New Roman"/>
          <w:b/>
          <w:bCs/>
          <w:szCs w:val="22"/>
        </w:rPr>
        <w:fldChar w:fldCharType="begin"/>
      </w:r>
      <w:r w:rsidRPr="006C329D">
        <w:rPr>
          <w:rFonts w:cs="Times New Roman"/>
          <w:b/>
          <w:bCs/>
          <w:szCs w:val="22"/>
        </w:rPr>
        <w:instrText xml:space="preserve"> SEQ Table \* ARABIC </w:instrText>
      </w:r>
      <w:r w:rsidRPr="006C329D">
        <w:rPr>
          <w:rFonts w:cs="Times New Roman"/>
          <w:b/>
          <w:bCs/>
          <w:szCs w:val="22"/>
        </w:rPr>
        <w:fldChar w:fldCharType="separate"/>
      </w:r>
      <w:r w:rsidR="006C329D">
        <w:rPr>
          <w:rFonts w:cs="Times New Roman"/>
          <w:b/>
          <w:bCs/>
          <w:noProof/>
          <w:szCs w:val="22"/>
        </w:rPr>
        <w:t>7</w:t>
      </w:r>
      <w:r w:rsidRPr="006C329D">
        <w:rPr>
          <w:rFonts w:cs="Times New Roman"/>
          <w:b/>
          <w:bCs/>
          <w:szCs w:val="22"/>
        </w:rPr>
        <w:fldChar w:fldCharType="end"/>
      </w:r>
      <w:r w:rsidRPr="006C329D">
        <w:rPr>
          <w:rFonts w:cs="Times New Roman"/>
          <w:b/>
          <w:bCs/>
          <w:szCs w:val="22"/>
        </w:rPr>
        <w:t>: Summary of S4 Usage Situations</w:t>
      </w:r>
      <w:bookmarkEnd w:id="26"/>
    </w:p>
    <w:p w14:paraId="1070CD39" w14:textId="6B22C708" w:rsidR="00B01B36" w:rsidRPr="00983876" w:rsidRDefault="00674FAC" w:rsidP="00674FAC">
      <w:pPr>
        <w:spacing w:line="360" w:lineRule="auto"/>
        <w:ind w:firstLine="720"/>
        <w:jc w:val="left"/>
        <w:rPr>
          <w:rFonts w:cs="Times New Roman"/>
          <w:sz w:val="26"/>
          <w:szCs w:val="26"/>
          <w:lang w:eastAsia="x-none"/>
        </w:rPr>
      </w:pPr>
      <w:r w:rsidRPr="00983876">
        <w:rPr>
          <w:rFonts w:cs="Times New Roman"/>
          <w:sz w:val="26"/>
          <w:szCs w:val="26"/>
        </w:rPr>
        <w:t>In conclusion, S4 – cross cultural transfer was really an interesting strategy. However, the use of S4 and the identification of it heavily depended on the intercultural competence of the SIr and the SI researcher, respectively. Compared with other transfers, S4 had the smallest number of occurrences. These occurrences were related to language differences in using gambits, redundant and indirect style of presenting information. S4 was also used to deal with politically sensitive details, with politeness, and lastly, with proper nouns.</w:t>
      </w:r>
    </w:p>
    <w:p w14:paraId="15FCC768" w14:textId="73377AF2" w:rsidR="0093779F" w:rsidRPr="00983876" w:rsidRDefault="0093779F" w:rsidP="00121A7D">
      <w:pPr>
        <w:pStyle w:val="Heading3"/>
        <w:numPr>
          <w:ilvl w:val="0"/>
          <w:numId w:val="0"/>
        </w:numPr>
        <w:spacing w:line="360" w:lineRule="auto"/>
        <w:ind w:left="284" w:hanging="284"/>
        <w:rPr>
          <w:sz w:val="26"/>
        </w:rPr>
      </w:pPr>
      <w:bookmarkStart w:id="27" w:name="_Toc50819858"/>
      <w:r w:rsidRPr="00983876">
        <w:rPr>
          <w:sz w:val="26"/>
        </w:rPr>
        <w:t xml:space="preserve">3.2. </w:t>
      </w:r>
      <w:r w:rsidR="00563B22" w:rsidRPr="00983876">
        <w:rPr>
          <w:sz w:val="26"/>
        </w:rPr>
        <w:t xml:space="preserve">Audience Reactions </w:t>
      </w:r>
      <w:r w:rsidR="00563B22" w:rsidRPr="00983876">
        <w:rPr>
          <w:sz w:val="26"/>
          <w:lang w:val="en-US"/>
        </w:rPr>
        <w:t>t</w:t>
      </w:r>
      <w:r w:rsidR="00563B22" w:rsidRPr="00983876">
        <w:rPr>
          <w:sz w:val="26"/>
        </w:rPr>
        <w:t xml:space="preserve">o </w:t>
      </w:r>
      <w:r w:rsidR="00563B22" w:rsidRPr="00983876">
        <w:rPr>
          <w:sz w:val="26"/>
          <w:lang w:val="en-US"/>
        </w:rPr>
        <w:t>t</w:t>
      </w:r>
      <w:r w:rsidR="00563B22" w:rsidRPr="00983876">
        <w:rPr>
          <w:sz w:val="26"/>
        </w:rPr>
        <w:t xml:space="preserve">he Use </w:t>
      </w:r>
      <w:r w:rsidR="00563B22" w:rsidRPr="00983876">
        <w:rPr>
          <w:sz w:val="26"/>
          <w:lang w:val="en-US"/>
        </w:rPr>
        <w:t>o</w:t>
      </w:r>
      <w:r w:rsidR="00563B22" w:rsidRPr="00983876">
        <w:rPr>
          <w:sz w:val="26"/>
        </w:rPr>
        <w:t>f I</w:t>
      </w:r>
      <w:r w:rsidR="00563B22" w:rsidRPr="00983876">
        <w:rPr>
          <w:sz w:val="26"/>
          <w:lang w:val="en-US"/>
        </w:rPr>
        <w:t>CC</w:t>
      </w:r>
      <w:r w:rsidR="00563B22" w:rsidRPr="00983876">
        <w:rPr>
          <w:sz w:val="26"/>
        </w:rPr>
        <w:t xml:space="preserve"> Transfers</w:t>
      </w:r>
      <w:bookmarkEnd w:id="27"/>
    </w:p>
    <w:p w14:paraId="3E713D54" w14:textId="2438C4B0" w:rsidR="004677A7" w:rsidRPr="00983876" w:rsidRDefault="004677A7" w:rsidP="00121A7D">
      <w:pPr>
        <w:pStyle w:val="Heading4"/>
        <w:rPr>
          <w:rFonts w:cs="Times New Roman"/>
          <w:sz w:val="26"/>
          <w:szCs w:val="26"/>
        </w:rPr>
      </w:pPr>
      <w:bookmarkStart w:id="28" w:name="_Toc40651026"/>
      <w:bookmarkStart w:id="29" w:name="_Toc40738357"/>
      <w:bookmarkStart w:id="30" w:name="_Toc48439131"/>
      <w:bookmarkStart w:id="31" w:name="_Toc48658995"/>
      <w:r w:rsidRPr="00983876">
        <w:rPr>
          <w:rFonts w:cs="Times New Roman"/>
          <w:sz w:val="26"/>
          <w:szCs w:val="26"/>
        </w:rPr>
        <w:t xml:space="preserve">3.2.1. </w:t>
      </w:r>
      <w:bookmarkEnd w:id="28"/>
      <w:bookmarkEnd w:id="29"/>
      <w:bookmarkEnd w:id="30"/>
      <w:bookmarkEnd w:id="31"/>
      <w:r w:rsidR="000D6299" w:rsidRPr="00983876">
        <w:rPr>
          <w:rFonts w:cs="Times New Roman"/>
          <w:sz w:val="26"/>
          <w:szCs w:val="26"/>
        </w:rPr>
        <w:t>Audience Reaction Test Overall Findings</w:t>
      </w:r>
    </w:p>
    <w:p w14:paraId="62DA4982" w14:textId="774EE4F7" w:rsidR="004677A7" w:rsidRPr="00983876" w:rsidRDefault="00FC161C" w:rsidP="00FC161C">
      <w:pPr>
        <w:spacing w:line="360" w:lineRule="auto"/>
        <w:ind w:firstLine="720"/>
        <w:rPr>
          <w:rFonts w:cs="Times New Roman"/>
          <w:sz w:val="26"/>
          <w:szCs w:val="26"/>
          <w:lang w:eastAsia="x-none"/>
        </w:rPr>
      </w:pPr>
      <w:r w:rsidRPr="00983876">
        <w:rPr>
          <w:rFonts w:cs="Times New Roman"/>
          <w:sz w:val="26"/>
          <w:szCs w:val="26"/>
        </w:rPr>
        <w:t xml:space="preserve">As perceived by the audience, ICC transfers brought eight positive and eight negative effects to the target texts. The positive effects </w:t>
      </w:r>
      <w:r w:rsidR="008D3F12" w:rsidRPr="00983876">
        <w:rPr>
          <w:rFonts w:cs="Times New Roman"/>
          <w:sz w:val="26"/>
          <w:szCs w:val="26"/>
        </w:rPr>
        <w:t>include (1) higher naturalness, (2) higher understandability, (3) more appropriate emphasis, (4) higher conciseness, (5) higher politeness, (6) higher intimacy, (7) higher context suitability, and (8) higher political correctness</w:t>
      </w:r>
      <w:r w:rsidRPr="00983876">
        <w:rPr>
          <w:rFonts w:cs="Times New Roman"/>
          <w:sz w:val="26"/>
          <w:szCs w:val="26"/>
        </w:rPr>
        <w:t xml:space="preserve">. Meanwhile, the negative effects are </w:t>
      </w:r>
      <w:r w:rsidR="00AE4A0F" w:rsidRPr="00983876">
        <w:rPr>
          <w:rFonts w:cs="Times New Roman"/>
          <w:sz w:val="26"/>
          <w:szCs w:val="26"/>
        </w:rPr>
        <w:t>(1) g</w:t>
      </w:r>
      <w:r w:rsidR="00AE4A0F" w:rsidRPr="00983876">
        <w:rPr>
          <w:rFonts w:cs="Times New Roman"/>
          <w:sz w:val="26"/>
          <w:szCs w:val="26"/>
          <w:lang w:val="vi-VN"/>
        </w:rPr>
        <w:t>reater lengthiness</w:t>
      </w:r>
      <w:r w:rsidR="00AE4A0F" w:rsidRPr="00983876">
        <w:rPr>
          <w:rFonts w:cs="Times New Roman"/>
          <w:sz w:val="26"/>
          <w:szCs w:val="26"/>
        </w:rPr>
        <w:t>, (2) lower academicity, (3) lower logicality, (4) less appropriate emphasis, (5) lower generality, (6) higher gender bias, (7) lower friendliness, and (8) lower involvement</w:t>
      </w:r>
      <w:r w:rsidR="00206056" w:rsidRPr="00983876">
        <w:rPr>
          <w:rFonts w:cs="Times New Roman"/>
          <w:sz w:val="26"/>
          <w:szCs w:val="26"/>
        </w:rPr>
        <w:t xml:space="preserve">. </w:t>
      </w:r>
      <w:r w:rsidRPr="00983876">
        <w:rPr>
          <w:rFonts w:cs="Times New Roman"/>
          <w:sz w:val="26"/>
          <w:szCs w:val="26"/>
        </w:rPr>
        <w:t>Though having the same number of eight, positive effects were much more prevalent than negative ones. In the survey, the audience preferred the interpretation versions using ICC transfers. The most appreciated transfer was S2, followed by S3 and then S4.</w:t>
      </w:r>
      <w:r w:rsidR="002001B1" w:rsidRPr="00983876">
        <w:rPr>
          <w:rFonts w:cs="Times New Roman"/>
          <w:sz w:val="26"/>
          <w:szCs w:val="26"/>
        </w:rPr>
        <w:t xml:space="preserve"> </w:t>
      </w:r>
    </w:p>
    <w:p w14:paraId="5F36D393" w14:textId="33B0740B" w:rsidR="004677A7" w:rsidRPr="00983876" w:rsidRDefault="004677A7" w:rsidP="00121A7D">
      <w:pPr>
        <w:pStyle w:val="Heading4"/>
        <w:rPr>
          <w:rFonts w:cs="Times New Roman"/>
          <w:sz w:val="26"/>
          <w:szCs w:val="26"/>
        </w:rPr>
      </w:pPr>
      <w:r w:rsidRPr="00983876">
        <w:rPr>
          <w:rFonts w:cs="Times New Roman"/>
          <w:sz w:val="26"/>
          <w:szCs w:val="26"/>
        </w:rPr>
        <w:t xml:space="preserve">3.2.2. </w:t>
      </w:r>
      <w:r w:rsidR="00417EFD" w:rsidRPr="00983876">
        <w:rPr>
          <w:rFonts w:cs="Times New Roman"/>
          <w:sz w:val="26"/>
          <w:szCs w:val="26"/>
        </w:rPr>
        <w:t>Positive effects</w:t>
      </w:r>
    </w:p>
    <w:p w14:paraId="4467F2CC" w14:textId="3DEED202" w:rsidR="004677A7" w:rsidRPr="00983876" w:rsidRDefault="003D34B2" w:rsidP="00C43FD5">
      <w:pPr>
        <w:pStyle w:val="NormalWeb"/>
        <w:spacing w:before="0" w:beforeAutospacing="0" w:after="0" w:afterAutospacing="0" w:line="360" w:lineRule="auto"/>
        <w:ind w:firstLine="720"/>
        <w:rPr>
          <w:rFonts w:ascii="Times New Roman" w:hAnsi="Times New Roman"/>
          <w:b/>
          <w:i/>
          <w:sz w:val="26"/>
          <w:szCs w:val="26"/>
        </w:rPr>
      </w:pPr>
      <w:r w:rsidRPr="00983876">
        <w:rPr>
          <w:rFonts w:ascii="Times New Roman" w:hAnsi="Times New Roman"/>
          <w:b/>
          <w:sz w:val="26"/>
          <w:szCs w:val="26"/>
        </w:rPr>
        <w:t>Higher naturalness</w:t>
      </w:r>
      <w:r w:rsidRPr="00983876">
        <w:rPr>
          <w:rFonts w:ascii="Times New Roman" w:hAnsi="Times New Roman"/>
          <w:sz w:val="26"/>
          <w:szCs w:val="26"/>
        </w:rPr>
        <w:t xml:space="preserve"> and </w:t>
      </w:r>
      <w:r w:rsidRPr="00983876">
        <w:rPr>
          <w:rFonts w:ascii="Times New Roman" w:hAnsi="Times New Roman"/>
          <w:b/>
          <w:bCs/>
          <w:sz w:val="26"/>
          <w:szCs w:val="26"/>
        </w:rPr>
        <w:t>understandability</w:t>
      </w:r>
      <w:r w:rsidRPr="00983876">
        <w:rPr>
          <w:rFonts w:ascii="Times New Roman" w:hAnsi="Times New Roman"/>
          <w:sz w:val="26"/>
          <w:szCs w:val="26"/>
        </w:rPr>
        <w:t xml:space="preserve"> are the two most common positive effects of ICC transfers, found in all or almost all questions. Coming from various reasons such as structure change, active voice conversion to passive voice, noun phrase conversion to verb </w:t>
      </w:r>
      <w:r w:rsidRPr="00983876">
        <w:rPr>
          <w:rFonts w:ascii="Times New Roman" w:hAnsi="Times New Roman"/>
          <w:sz w:val="26"/>
          <w:szCs w:val="26"/>
        </w:rPr>
        <w:lastRenderedPageBreak/>
        <w:t xml:space="preserve">phrase, the use of authentic Vietnamese words, etc. these are important qualities gained from ICC transfers. They increase the audience’s trust in the interpreter and therefore facilitates her message communication. </w:t>
      </w:r>
      <w:r w:rsidRPr="00983876">
        <w:rPr>
          <w:rFonts w:ascii="Times New Roman" w:hAnsi="Times New Roman"/>
          <w:b/>
          <w:bCs/>
          <w:sz w:val="26"/>
          <w:szCs w:val="26"/>
        </w:rPr>
        <w:t>More appropriate</w:t>
      </w:r>
      <w:r w:rsidRPr="00983876">
        <w:rPr>
          <w:rFonts w:ascii="Times New Roman" w:hAnsi="Times New Roman"/>
          <w:sz w:val="26"/>
          <w:szCs w:val="26"/>
        </w:rPr>
        <w:t xml:space="preserve"> </w:t>
      </w:r>
      <w:r w:rsidRPr="00983876">
        <w:rPr>
          <w:rFonts w:ascii="Times New Roman" w:hAnsi="Times New Roman"/>
          <w:b/>
          <w:sz w:val="26"/>
          <w:szCs w:val="26"/>
        </w:rPr>
        <w:t>emphasis</w:t>
      </w:r>
      <w:r w:rsidRPr="00983876">
        <w:rPr>
          <w:rFonts w:ascii="Times New Roman" w:hAnsi="Times New Roman"/>
          <w:sz w:val="26"/>
          <w:szCs w:val="26"/>
        </w:rPr>
        <w:t xml:space="preserve"> and </w:t>
      </w:r>
      <w:r w:rsidRPr="00983876">
        <w:rPr>
          <w:rFonts w:ascii="Times New Roman" w:hAnsi="Times New Roman"/>
          <w:b/>
          <w:bCs/>
          <w:sz w:val="26"/>
          <w:szCs w:val="26"/>
        </w:rPr>
        <w:t>higher</w:t>
      </w:r>
      <w:r w:rsidRPr="00983876">
        <w:rPr>
          <w:rFonts w:ascii="Times New Roman" w:hAnsi="Times New Roman"/>
          <w:sz w:val="26"/>
          <w:szCs w:val="26"/>
        </w:rPr>
        <w:t xml:space="preserve"> </w:t>
      </w:r>
      <w:r w:rsidRPr="00983876">
        <w:rPr>
          <w:rFonts w:ascii="Times New Roman" w:hAnsi="Times New Roman"/>
          <w:b/>
          <w:bCs/>
          <w:sz w:val="26"/>
          <w:szCs w:val="26"/>
        </w:rPr>
        <w:t>conciseness</w:t>
      </w:r>
      <w:r w:rsidRPr="00983876">
        <w:rPr>
          <w:rFonts w:ascii="Times New Roman" w:hAnsi="Times New Roman"/>
          <w:sz w:val="26"/>
          <w:szCs w:val="26"/>
        </w:rPr>
        <w:t xml:space="preserve"> were the next two important positive effects as each of them was recognized in four questions. In these situations, the strategic transfers directed the SIr to get rid of unimportant details and produced clearer target texts. The fifth benefit from using one of the three strategies was </w:t>
      </w:r>
      <w:r w:rsidRPr="00983876">
        <w:rPr>
          <w:rFonts w:ascii="Times New Roman" w:hAnsi="Times New Roman"/>
          <w:b/>
          <w:bCs/>
          <w:sz w:val="26"/>
          <w:szCs w:val="26"/>
        </w:rPr>
        <w:t>higher</w:t>
      </w:r>
      <w:r w:rsidRPr="00983876">
        <w:rPr>
          <w:rFonts w:ascii="Times New Roman" w:hAnsi="Times New Roman"/>
          <w:sz w:val="26"/>
          <w:szCs w:val="26"/>
        </w:rPr>
        <w:t xml:space="preserve"> </w:t>
      </w:r>
      <w:r w:rsidRPr="00983876">
        <w:rPr>
          <w:rFonts w:ascii="Times New Roman" w:hAnsi="Times New Roman"/>
          <w:b/>
          <w:sz w:val="26"/>
          <w:szCs w:val="26"/>
        </w:rPr>
        <w:t>politeness</w:t>
      </w:r>
      <w:r w:rsidRPr="00983876">
        <w:rPr>
          <w:rFonts w:ascii="Times New Roman" w:hAnsi="Times New Roman"/>
          <w:sz w:val="26"/>
          <w:szCs w:val="26"/>
        </w:rPr>
        <w:t xml:space="preserve">. In questions 9 and 12, the interpreters decided to use a more specific pronoun and honorifics to hint the inferiority of the speaker. Therefore, listeners may feel that that target text were </w:t>
      </w:r>
      <w:r w:rsidRPr="00983876">
        <w:rPr>
          <w:rFonts w:ascii="Times New Roman" w:hAnsi="Times New Roman"/>
          <w:sz w:val="26"/>
          <w:szCs w:val="26"/>
          <w:lang w:val="vi-VN"/>
        </w:rPr>
        <w:t>politer</w:t>
      </w:r>
      <w:r w:rsidRPr="00983876">
        <w:rPr>
          <w:rFonts w:ascii="Times New Roman" w:hAnsi="Times New Roman"/>
          <w:sz w:val="26"/>
          <w:szCs w:val="26"/>
        </w:rPr>
        <w:t xml:space="preserve">. The sixth contribution of ICC transfers – </w:t>
      </w:r>
      <w:r w:rsidRPr="00983876">
        <w:rPr>
          <w:rFonts w:ascii="Times New Roman" w:hAnsi="Times New Roman"/>
          <w:b/>
          <w:bCs/>
          <w:sz w:val="26"/>
          <w:szCs w:val="26"/>
        </w:rPr>
        <w:t>higher</w:t>
      </w:r>
      <w:r w:rsidRPr="00983876">
        <w:rPr>
          <w:rFonts w:ascii="Times New Roman" w:hAnsi="Times New Roman"/>
          <w:sz w:val="26"/>
          <w:szCs w:val="26"/>
        </w:rPr>
        <w:t xml:space="preserve"> </w:t>
      </w:r>
      <w:r w:rsidRPr="00983876">
        <w:rPr>
          <w:rFonts w:ascii="Times New Roman" w:hAnsi="Times New Roman"/>
          <w:b/>
          <w:sz w:val="26"/>
          <w:szCs w:val="26"/>
        </w:rPr>
        <w:t>intimacy</w:t>
      </w:r>
      <w:r w:rsidRPr="00983876">
        <w:rPr>
          <w:rFonts w:ascii="Times New Roman" w:hAnsi="Times New Roman"/>
          <w:sz w:val="26"/>
          <w:szCs w:val="26"/>
        </w:rPr>
        <w:t xml:space="preserve"> – is linked to the naturalness and politeness that they brought. The use of a selective pronoun and of softening words made the audience feel closer to the speaker. In addition, ICC transfers gave the target text higher formality, which was perceived as more </w:t>
      </w:r>
      <w:r w:rsidRPr="00983876">
        <w:rPr>
          <w:rFonts w:ascii="Times New Roman" w:hAnsi="Times New Roman"/>
          <w:b/>
          <w:sz w:val="26"/>
          <w:szCs w:val="26"/>
        </w:rPr>
        <w:t>suitable to the context</w:t>
      </w:r>
      <w:r w:rsidRPr="00983876">
        <w:rPr>
          <w:rFonts w:ascii="Times New Roman" w:hAnsi="Times New Roman"/>
          <w:sz w:val="26"/>
          <w:szCs w:val="26"/>
        </w:rPr>
        <w:t xml:space="preserve"> of a workshop (questions 3 and 9).  Finally, </w:t>
      </w:r>
      <w:r w:rsidRPr="00983876">
        <w:rPr>
          <w:rFonts w:ascii="Times New Roman" w:hAnsi="Times New Roman"/>
          <w:b/>
          <w:bCs/>
          <w:sz w:val="26"/>
          <w:szCs w:val="26"/>
        </w:rPr>
        <w:t>higher</w:t>
      </w:r>
      <w:r w:rsidRPr="00983876">
        <w:rPr>
          <w:rFonts w:ascii="Times New Roman" w:hAnsi="Times New Roman"/>
          <w:sz w:val="26"/>
          <w:szCs w:val="26"/>
        </w:rPr>
        <w:t xml:space="preserve"> </w:t>
      </w:r>
      <w:r w:rsidRPr="00983876">
        <w:rPr>
          <w:rFonts w:ascii="Times New Roman" w:hAnsi="Times New Roman"/>
          <w:b/>
          <w:sz w:val="26"/>
          <w:szCs w:val="26"/>
        </w:rPr>
        <w:t>political correctness</w:t>
      </w:r>
      <w:r w:rsidRPr="00983876">
        <w:rPr>
          <w:rFonts w:ascii="Times New Roman" w:hAnsi="Times New Roman"/>
          <w:sz w:val="26"/>
          <w:szCs w:val="26"/>
        </w:rPr>
        <w:t xml:space="preserve"> was a special case that showed up only in questions 8. Furthermore, there was also a strong debate on the advantage of ICC transfer related to this situation. The perception may change in the future as the political context of Vietnam will also develop.</w:t>
      </w:r>
    </w:p>
    <w:p w14:paraId="61CDDC22" w14:textId="0C26B25D" w:rsidR="004677A7" w:rsidRPr="00983876" w:rsidRDefault="004677A7" w:rsidP="00121A7D">
      <w:pPr>
        <w:pStyle w:val="Heading4"/>
        <w:rPr>
          <w:rFonts w:cs="Times New Roman"/>
          <w:sz w:val="26"/>
          <w:szCs w:val="26"/>
        </w:rPr>
      </w:pPr>
      <w:r w:rsidRPr="00983876">
        <w:rPr>
          <w:rFonts w:cs="Times New Roman"/>
          <w:sz w:val="26"/>
          <w:szCs w:val="26"/>
        </w:rPr>
        <w:t xml:space="preserve">3.2.3. </w:t>
      </w:r>
      <w:r w:rsidR="00540A32" w:rsidRPr="00983876">
        <w:rPr>
          <w:rFonts w:cs="Times New Roman"/>
          <w:sz w:val="26"/>
          <w:szCs w:val="26"/>
        </w:rPr>
        <w:t>Negative effects</w:t>
      </w:r>
      <w:r w:rsidRPr="00983876">
        <w:rPr>
          <w:rFonts w:cs="Times New Roman"/>
          <w:sz w:val="26"/>
          <w:szCs w:val="26"/>
        </w:rPr>
        <w:t xml:space="preserve"> </w:t>
      </w:r>
    </w:p>
    <w:p w14:paraId="75FB5ECD" w14:textId="116F0CF7" w:rsidR="00DA759A" w:rsidRPr="00983876" w:rsidRDefault="00C43FD5" w:rsidP="00C43FD5">
      <w:pPr>
        <w:widowControl w:val="0"/>
        <w:spacing w:line="360" w:lineRule="auto"/>
        <w:ind w:firstLine="720"/>
        <w:rPr>
          <w:rFonts w:cs="Times New Roman"/>
          <w:sz w:val="26"/>
          <w:szCs w:val="26"/>
        </w:rPr>
      </w:pPr>
      <w:r w:rsidRPr="00983876">
        <w:rPr>
          <w:rFonts w:cs="Times New Roman"/>
          <w:b/>
          <w:bCs/>
          <w:sz w:val="26"/>
          <w:szCs w:val="26"/>
        </w:rPr>
        <w:t>Greater</w:t>
      </w:r>
      <w:r w:rsidRPr="00983876">
        <w:rPr>
          <w:rFonts w:cs="Times New Roman"/>
          <w:sz w:val="26"/>
          <w:szCs w:val="26"/>
        </w:rPr>
        <w:t xml:space="preserve"> </w:t>
      </w:r>
      <w:r w:rsidRPr="00983876">
        <w:rPr>
          <w:rFonts w:cs="Times New Roman"/>
          <w:b/>
          <w:bCs/>
          <w:sz w:val="26"/>
          <w:szCs w:val="26"/>
        </w:rPr>
        <w:t>lengthiness</w:t>
      </w:r>
      <w:r w:rsidRPr="00983876">
        <w:rPr>
          <w:rFonts w:cs="Times New Roman"/>
          <w:sz w:val="26"/>
          <w:szCs w:val="26"/>
        </w:rPr>
        <w:t>, in other words being longer, was the most common weak point caused by an ICC transfer.  This effect which was perceived in three question items. It was because the authentic SIr added an explanation, merged two source sentences into one, or use authentic Vietnamese instead of Sino – Vietnamese words. Meanwhile, other disadvantages only exist in one or two test situations. This was in contrast with the positive effects of ICC transfers which normally spread across different question items. This information demonstrated that compared with positive effects, the weaknesses of such transfers were rather minor.</w:t>
      </w:r>
    </w:p>
    <w:p w14:paraId="1D7AA5B8" w14:textId="39D0764E" w:rsidR="0093779F" w:rsidRPr="00983876" w:rsidRDefault="001C6210" w:rsidP="00121A7D">
      <w:pPr>
        <w:pStyle w:val="Heading3"/>
        <w:numPr>
          <w:ilvl w:val="0"/>
          <w:numId w:val="0"/>
        </w:numPr>
        <w:spacing w:line="360" w:lineRule="auto"/>
        <w:ind w:left="284" w:hanging="284"/>
        <w:rPr>
          <w:sz w:val="26"/>
        </w:rPr>
      </w:pPr>
      <w:bookmarkStart w:id="32" w:name="_Toc50819859"/>
      <w:r w:rsidRPr="00983876">
        <w:rPr>
          <w:sz w:val="26"/>
        </w:rPr>
        <w:t>3.3. The Reasons Why S</w:t>
      </w:r>
      <w:r w:rsidRPr="00983876">
        <w:rPr>
          <w:sz w:val="26"/>
          <w:lang w:val="en-US"/>
        </w:rPr>
        <w:t>I</w:t>
      </w:r>
      <w:r w:rsidRPr="00983876">
        <w:rPr>
          <w:sz w:val="26"/>
        </w:rPr>
        <w:t>rs Use I</w:t>
      </w:r>
      <w:r w:rsidRPr="00983876">
        <w:rPr>
          <w:sz w:val="26"/>
          <w:lang w:val="en-US"/>
        </w:rPr>
        <w:t>CC</w:t>
      </w:r>
      <w:r w:rsidRPr="00983876">
        <w:rPr>
          <w:sz w:val="26"/>
        </w:rPr>
        <w:t xml:space="preserve"> Transfers</w:t>
      </w:r>
      <w:bookmarkEnd w:id="32"/>
    </w:p>
    <w:p w14:paraId="09B4B81A" w14:textId="2883BA2D" w:rsidR="0093779F" w:rsidRPr="00983876" w:rsidRDefault="00DA759A" w:rsidP="00121A7D">
      <w:pPr>
        <w:pStyle w:val="Heading4"/>
        <w:rPr>
          <w:rFonts w:cs="Times New Roman"/>
          <w:sz w:val="26"/>
          <w:szCs w:val="26"/>
        </w:rPr>
      </w:pPr>
      <w:r w:rsidRPr="00983876">
        <w:rPr>
          <w:rFonts w:cs="Times New Roman"/>
          <w:sz w:val="26"/>
          <w:szCs w:val="26"/>
        </w:rPr>
        <w:t xml:space="preserve">3.3.1. </w:t>
      </w:r>
      <w:r w:rsidR="007C5616" w:rsidRPr="00983876">
        <w:rPr>
          <w:rFonts w:cs="Times New Roman"/>
          <w:sz w:val="26"/>
          <w:szCs w:val="26"/>
        </w:rPr>
        <w:t>Focus Group Interview Overall Findings</w:t>
      </w:r>
    </w:p>
    <w:p w14:paraId="33083685" w14:textId="758EA962" w:rsidR="002B7771" w:rsidRPr="00983876" w:rsidRDefault="002B7771" w:rsidP="00245FC0">
      <w:pPr>
        <w:spacing w:line="360" w:lineRule="auto"/>
        <w:ind w:firstLine="720"/>
        <w:rPr>
          <w:rFonts w:eastAsia="Calibri" w:cs="Times New Roman"/>
          <w:color w:val="000000"/>
          <w:sz w:val="26"/>
          <w:szCs w:val="26"/>
        </w:rPr>
      </w:pPr>
      <w:r w:rsidRPr="00983876">
        <w:rPr>
          <w:rFonts w:eastAsia="Calibri" w:cs="Times New Roman"/>
          <w:color w:val="000000"/>
          <w:sz w:val="26"/>
          <w:szCs w:val="26"/>
        </w:rPr>
        <w:t xml:space="preserve">Based on the data provided by focus group interviewees (including interviewee I1 which engaged one-on-one), three major findings were harvested. First, it was demonstrated by all professional interpreters in the interview that they did use ICC transfers, particularly S3 (communicative transfer) and S4 (cross-cultural transfer). Even when they do not use ICC </w:t>
      </w:r>
      <w:r w:rsidRPr="00983876">
        <w:rPr>
          <w:rFonts w:eastAsia="Calibri" w:cs="Times New Roman"/>
          <w:color w:val="000000"/>
          <w:sz w:val="26"/>
          <w:szCs w:val="26"/>
        </w:rPr>
        <w:lastRenderedPageBreak/>
        <w:t>transfers, all SIrs explicitly considered intercultural aspects before making the final decision in how to render the source text (e.g. I4, I7, I1 in question 1; I4, I1 in question 2; I4, I6, I7 in question 3; I6, I7, I1 in question 4; I2, I7, I4 in question 5; and I3, I6, I4 in question 6</w:t>
      </w:r>
      <w:r w:rsidR="00F15AD2" w:rsidRPr="00983876">
        <w:rPr>
          <w:rFonts w:eastAsia="Calibri" w:cs="Times New Roman"/>
          <w:color w:val="000000"/>
          <w:sz w:val="26"/>
          <w:szCs w:val="26"/>
        </w:rPr>
        <w:t>)</w:t>
      </w:r>
      <w:r w:rsidRPr="00983876">
        <w:rPr>
          <w:rFonts w:eastAsia="Calibri" w:cs="Times New Roman"/>
          <w:color w:val="000000"/>
          <w:sz w:val="26"/>
          <w:szCs w:val="26"/>
        </w:rPr>
        <w:t xml:space="preserve">. In other words, intercultural competence was important to them and indeed performed by them in authentic workshop situations. </w:t>
      </w:r>
    </w:p>
    <w:p w14:paraId="29E5C496" w14:textId="57F6A9C2" w:rsidR="00DA759A" w:rsidRPr="00983876" w:rsidRDefault="00245FC0" w:rsidP="00245FC0">
      <w:pPr>
        <w:spacing w:line="360" w:lineRule="auto"/>
        <w:ind w:firstLine="720"/>
        <w:rPr>
          <w:rFonts w:cs="Times New Roman"/>
          <w:sz w:val="26"/>
          <w:szCs w:val="26"/>
        </w:rPr>
      </w:pPr>
      <w:r w:rsidRPr="00983876">
        <w:rPr>
          <w:rFonts w:cs="Times New Roman"/>
          <w:sz w:val="26"/>
          <w:szCs w:val="26"/>
        </w:rPr>
        <w:t xml:space="preserve">As perceived by SIrs, there were seven reasons why ICC transfers were used, including </w:t>
      </w:r>
      <w:r w:rsidR="00AA4ED6" w:rsidRPr="00983876">
        <w:rPr>
          <w:rFonts w:cs="Times New Roman"/>
          <w:sz w:val="26"/>
          <w:szCs w:val="26"/>
        </w:rPr>
        <w:t xml:space="preserve">R1 - </w:t>
      </w:r>
      <w:r w:rsidRPr="00983876">
        <w:rPr>
          <w:rFonts w:cs="Times New Roman"/>
          <w:sz w:val="26"/>
          <w:szCs w:val="26"/>
        </w:rPr>
        <w:t xml:space="preserve">accurate comprehension, </w:t>
      </w:r>
      <w:r w:rsidR="00CF53F8" w:rsidRPr="00983876">
        <w:rPr>
          <w:rFonts w:cs="Times New Roman"/>
          <w:sz w:val="26"/>
          <w:szCs w:val="26"/>
        </w:rPr>
        <w:t xml:space="preserve">R2 - </w:t>
      </w:r>
      <w:r w:rsidRPr="00983876">
        <w:rPr>
          <w:rFonts w:cs="Times New Roman"/>
          <w:sz w:val="26"/>
          <w:szCs w:val="26"/>
        </w:rPr>
        <w:t xml:space="preserve">lower sensitivity, </w:t>
      </w:r>
      <w:r w:rsidR="00CF53F8" w:rsidRPr="00983876">
        <w:rPr>
          <w:rFonts w:cs="Times New Roman"/>
          <w:sz w:val="26"/>
          <w:szCs w:val="26"/>
        </w:rPr>
        <w:t xml:space="preserve">R3 - </w:t>
      </w:r>
      <w:r w:rsidRPr="00983876">
        <w:rPr>
          <w:rFonts w:cs="Times New Roman"/>
          <w:sz w:val="26"/>
          <w:szCs w:val="26"/>
        </w:rPr>
        <w:t xml:space="preserve">higher universality, </w:t>
      </w:r>
      <w:r w:rsidR="00CF53F8" w:rsidRPr="00983876">
        <w:rPr>
          <w:rFonts w:cs="Times New Roman"/>
          <w:sz w:val="26"/>
          <w:szCs w:val="26"/>
        </w:rPr>
        <w:t xml:space="preserve">R4 - </w:t>
      </w:r>
      <w:r w:rsidRPr="00983876">
        <w:rPr>
          <w:rFonts w:cs="Times New Roman"/>
          <w:sz w:val="26"/>
          <w:szCs w:val="26"/>
        </w:rPr>
        <w:t xml:space="preserve">higher respect, </w:t>
      </w:r>
      <w:r w:rsidR="00CF53F8" w:rsidRPr="00983876">
        <w:rPr>
          <w:rFonts w:cs="Times New Roman"/>
          <w:sz w:val="26"/>
          <w:szCs w:val="26"/>
        </w:rPr>
        <w:t xml:space="preserve">R5 - </w:t>
      </w:r>
      <w:r w:rsidRPr="00983876">
        <w:rPr>
          <w:rFonts w:cs="Times New Roman"/>
          <w:sz w:val="26"/>
          <w:szCs w:val="26"/>
        </w:rPr>
        <w:t xml:space="preserve">higher equality, </w:t>
      </w:r>
      <w:r w:rsidR="00CF53F8" w:rsidRPr="00983876">
        <w:rPr>
          <w:rFonts w:cs="Times New Roman"/>
          <w:sz w:val="26"/>
          <w:szCs w:val="26"/>
        </w:rPr>
        <w:t xml:space="preserve">R6 - </w:t>
      </w:r>
      <w:r w:rsidRPr="00983876">
        <w:rPr>
          <w:rFonts w:cs="Times New Roman"/>
          <w:sz w:val="26"/>
          <w:szCs w:val="26"/>
        </w:rPr>
        <w:t xml:space="preserve">higher efficiency, and </w:t>
      </w:r>
      <w:r w:rsidR="00CF53F8" w:rsidRPr="00983876">
        <w:rPr>
          <w:rFonts w:cs="Times New Roman"/>
          <w:sz w:val="26"/>
          <w:szCs w:val="26"/>
        </w:rPr>
        <w:t xml:space="preserve">R7 - </w:t>
      </w:r>
      <w:r w:rsidRPr="00983876">
        <w:rPr>
          <w:rFonts w:cs="Times New Roman"/>
          <w:sz w:val="26"/>
          <w:szCs w:val="26"/>
        </w:rPr>
        <w:t xml:space="preserve">authentic Vietnamese preservation. These reasons are under two themes: Enhancing Audience’s Comfortability and Enhancing Interpreter’s Comfortability. </w:t>
      </w:r>
      <w:r w:rsidR="00FF68BF" w:rsidRPr="00983876">
        <w:rPr>
          <w:rFonts w:eastAsia="Calibri" w:cs="Times New Roman"/>
          <w:color w:val="000000"/>
          <w:sz w:val="26"/>
          <w:szCs w:val="26"/>
        </w:rPr>
        <w:t xml:space="preserve">Compared with </w:t>
      </w:r>
      <w:r w:rsidR="00FF68BF" w:rsidRPr="00983876">
        <w:rPr>
          <w:rFonts w:cs="Times New Roman"/>
          <w:color w:val="000000"/>
          <w:sz w:val="26"/>
          <w:szCs w:val="26"/>
        </w:rPr>
        <w:t xml:space="preserve">Theme </w:t>
      </w:r>
      <w:r w:rsidR="00FF68BF" w:rsidRPr="00983876">
        <w:rPr>
          <w:rFonts w:eastAsia="Calibri" w:cs="Times New Roman"/>
          <w:color w:val="000000"/>
          <w:sz w:val="26"/>
          <w:szCs w:val="26"/>
        </w:rPr>
        <w:t xml:space="preserve">2, </w:t>
      </w:r>
      <w:r w:rsidR="00FF68BF" w:rsidRPr="00983876">
        <w:rPr>
          <w:rFonts w:cs="Times New Roman"/>
          <w:color w:val="000000"/>
          <w:sz w:val="26"/>
          <w:szCs w:val="26"/>
        </w:rPr>
        <w:t xml:space="preserve">Theme </w:t>
      </w:r>
      <w:r w:rsidR="00FF68BF" w:rsidRPr="00983876">
        <w:rPr>
          <w:rFonts w:eastAsia="Calibri" w:cs="Times New Roman"/>
          <w:color w:val="000000"/>
          <w:sz w:val="26"/>
          <w:szCs w:val="26"/>
        </w:rPr>
        <w:t xml:space="preserve">1 was more commonly observed. It showed up in 22 quotes which were mentioned by all eight interviewees in five out of six questions. Among the seven reasons for SIrs to use ICC transfers, five of them fell under this theme. Meanwhile, </w:t>
      </w:r>
      <w:r w:rsidR="00FF68BF" w:rsidRPr="00983876">
        <w:rPr>
          <w:rFonts w:cs="Times New Roman"/>
          <w:color w:val="000000"/>
          <w:sz w:val="26"/>
          <w:szCs w:val="26"/>
        </w:rPr>
        <w:t xml:space="preserve">Theme </w:t>
      </w:r>
      <w:r w:rsidR="00FF68BF" w:rsidRPr="00983876">
        <w:rPr>
          <w:rFonts w:eastAsia="Calibri" w:cs="Times New Roman"/>
          <w:color w:val="000000"/>
          <w:sz w:val="26"/>
          <w:szCs w:val="26"/>
        </w:rPr>
        <w:t xml:space="preserve">2 appeared in 14 quotes, by six interviewees in three questions, and consisted of two reasons. As can be seen, that </w:t>
      </w:r>
      <w:r w:rsidR="00FF68BF" w:rsidRPr="00983876">
        <w:rPr>
          <w:rFonts w:cs="Times New Roman"/>
          <w:color w:val="000000"/>
          <w:sz w:val="26"/>
          <w:szCs w:val="26"/>
        </w:rPr>
        <w:t xml:space="preserve">Theme </w:t>
      </w:r>
      <w:r w:rsidR="00FF68BF" w:rsidRPr="00983876">
        <w:rPr>
          <w:rFonts w:eastAsia="Calibri" w:cs="Times New Roman"/>
          <w:color w:val="000000"/>
          <w:sz w:val="26"/>
          <w:szCs w:val="26"/>
        </w:rPr>
        <w:t>1 is more popular shows that though professional interpreters could think for themselves, they always give the highest priority to audience’s benefit.</w:t>
      </w:r>
    </w:p>
    <w:p w14:paraId="741B293E" w14:textId="76538C42" w:rsidR="00DA759A" w:rsidRPr="00983876" w:rsidRDefault="00DA759A" w:rsidP="00121A7D">
      <w:pPr>
        <w:pStyle w:val="Heading4"/>
        <w:rPr>
          <w:rFonts w:cs="Times New Roman"/>
          <w:sz w:val="26"/>
          <w:szCs w:val="26"/>
        </w:rPr>
      </w:pPr>
      <w:r w:rsidRPr="00983876">
        <w:rPr>
          <w:rFonts w:cs="Times New Roman"/>
          <w:sz w:val="26"/>
          <w:szCs w:val="26"/>
        </w:rPr>
        <w:t xml:space="preserve">3.3.2. </w:t>
      </w:r>
      <w:r w:rsidR="008E4FE7" w:rsidRPr="00983876">
        <w:rPr>
          <w:rFonts w:cs="Times New Roman"/>
          <w:sz w:val="26"/>
          <w:szCs w:val="26"/>
        </w:rPr>
        <w:t>Focus Group Interview Specific Findings</w:t>
      </w:r>
    </w:p>
    <w:p w14:paraId="51CD4FB1" w14:textId="0E9340E7" w:rsidR="003229F2" w:rsidRPr="00983876" w:rsidRDefault="00033B51" w:rsidP="003229F2">
      <w:pPr>
        <w:spacing w:line="360" w:lineRule="auto"/>
        <w:ind w:firstLine="720"/>
        <w:rPr>
          <w:rFonts w:cs="Times New Roman"/>
          <w:sz w:val="26"/>
          <w:szCs w:val="26"/>
        </w:rPr>
      </w:pPr>
      <w:r w:rsidRPr="00983876">
        <w:rPr>
          <w:rFonts w:cs="Times New Roman"/>
          <w:sz w:val="26"/>
          <w:szCs w:val="26"/>
        </w:rPr>
        <w:t>As mentioned in the previous section, the seven reasons for ICC transfer use are categorized into two themes. Under the first theme “</w:t>
      </w:r>
      <w:r w:rsidRPr="00983876">
        <w:rPr>
          <w:rFonts w:eastAsia="Calibri" w:cs="Times New Roman"/>
          <w:color w:val="000000"/>
          <w:sz w:val="26"/>
          <w:szCs w:val="26"/>
        </w:rPr>
        <w:t>Enhancing Audience’s Comfortability</w:t>
      </w:r>
      <w:r w:rsidRPr="00983876">
        <w:rPr>
          <w:rFonts w:cs="Times New Roman"/>
          <w:sz w:val="26"/>
          <w:szCs w:val="26"/>
        </w:rPr>
        <w:t xml:space="preserve">”, there are five reasons. The common point of these reasons is that they all aim to bring positive experience to the audience. Besides, the underlying basis for these reasons are directly related to the interpreter’s IC. In other words, the SIrs make use of their IC to render an optimal target text, in their opinion, for the workshop participants that need their interpretation service. </w:t>
      </w:r>
      <w:r w:rsidR="000D0A67" w:rsidRPr="00983876">
        <w:rPr>
          <w:rFonts w:cs="Times New Roman"/>
          <w:sz w:val="26"/>
          <w:szCs w:val="26"/>
        </w:rPr>
        <w:t xml:space="preserve">The first reason, </w:t>
      </w:r>
      <w:r w:rsidR="000D0A67" w:rsidRPr="00983876">
        <w:rPr>
          <w:rFonts w:cs="Times New Roman"/>
          <w:b/>
          <w:bCs/>
          <w:sz w:val="26"/>
          <w:szCs w:val="26"/>
        </w:rPr>
        <w:t>R1 - “Accurate comprehension”</w:t>
      </w:r>
      <w:r w:rsidR="000D0A67" w:rsidRPr="00983876">
        <w:rPr>
          <w:rFonts w:cs="Times New Roman"/>
          <w:sz w:val="26"/>
          <w:szCs w:val="26"/>
        </w:rPr>
        <w:t xml:space="preserve"> – was acknowledged by many interpreters (I1, I4, I6, I7, I8) and in different situations (questions 1, 2, 6). This means SIrs always try to make sure the source text messages are conveyed accurately to the audience.</w:t>
      </w:r>
      <w:r w:rsidR="00D76FF6" w:rsidRPr="00983876">
        <w:rPr>
          <w:rFonts w:cs="Times New Roman"/>
          <w:sz w:val="26"/>
          <w:szCs w:val="26"/>
        </w:rPr>
        <w:t xml:space="preserve"> The next reason, </w:t>
      </w:r>
      <w:r w:rsidR="00D76FF6" w:rsidRPr="00983876">
        <w:rPr>
          <w:rFonts w:cs="Times New Roman"/>
          <w:b/>
          <w:bCs/>
          <w:sz w:val="26"/>
          <w:szCs w:val="26"/>
        </w:rPr>
        <w:t xml:space="preserve">R2 </w:t>
      </w:r>
      <w:r w:rsidR="00D76FF6" w:rsidRPr="00983876">
        <w:rPr>
          <w:rFonts w:cs="Times New Roman"/>
          <w:sz w:val="26"/>
          <w:szCs w:val="26"/>
        </w:rPr>
        <w:t xml:space="preserve">- </w:t>
      </w:r>
      <w:r w:rsidR="00D76FF6" w:rsidRPr="00983876">
        <w:rPr>
          <w:rFonts w:cs="Times New Roman"/>
          <w:b/>
          <w:bCs/>
          <w:sz w:val="26"/>
          <w:szCs w:val="26"/>
        </w:rPr>
        <w:t>“</w:t>
      </w:r>
      <w:r w:rsidR="00D76FF6" w:rsidRPr="00983876">
        <w:rPr>
          <w:rFonts w:eastAsia="DengXian" w:cs="Times New Roman"/>
          <w:b/>
          <w:bCs/>
          <w:sz w:val="26"/>
          <w:szCs w:val="26"/>
        </w:rPr>
        <w:t>Lower sensitivity”</w:t>
      </w:r>
      <w:r w:rsidR="00D76FF6" w:rsidRPr="00983876">
        <w:rPr>
          <w:rFonts w:eastAsia="DengXian" w:cs="Times New Roman"/>
          <w:sz w:val="26"/>
          <w:szCs w:val="26"/>
        </w:rPr>
        <w:t xml:space="preserve">, was also relatively popular. It was suggested by six interviewees (I1, I2, I4, I5, I6, I7) in two situations (question 1 and 3). This reason emerged in relation to the words that are associated with some political meanings. </w:t>
      </w:r>
      <w:r w:rsidR="003229F2" w:rsidRPr="00983876">
        <w:rPr>
          <w:rFonts w:cs="Times New Roman"/>
          <w:sz w:val="26"/>
          <w:szCs w:val="26"/>
        </w:rPr>
        <w:t xml:space="preserve">For the next reason of using ICC transfers, interviewees claimed that these strategies may give their interpretation </w:t>
      </w:r>
      <w:r w:rsidR="003229F2" w:rsidRPr="00983876">
        <w:rPr>
          <w:rFonts w:cs="Times New Roman"/>
          <w:b/>
          <w:bCs/>
          <w:sz w:val="26"/>
          <w:szCs w:val="26"/>
        </w:rPr>
        <w:t>“Higher universality” (R3)</w:t>
      </w:r>
      <w:r w:rsidR="003229F2" w:rsidRPr="00983876">
        <w:rPr>
          <w:rFonts w:cs="Times New Roman"/>
          <w:sz w:val="26"/>
          <w:szCs w:val="26"/>
        </w:rPr>
        <w:t>. This reason was specifically mentioned in relation to rendering addressing forms.</w:t>
      </w:r>
      <w:r w:rsidR="00301D92" w:rsidRPr="00983876">
        <w:rPr>
          <w:rFonts w:cs="Times New Roman"/>
          <w:sz w:val="26"/>
          <w:szCs w:val="26"/>
        </w:rPr>
        <w:t xml:space="preserve"> </w:t>
      </w:r>
      <w:r w:rsidR="00301D92" w:rsidRPr="00983876">
        <w:rPr>
          <w:rFonts w:cs="Times New Roman"/>
          <w:b/>
          <w:bCs/>
          <w:sz w:val="26"/>
          <w:szCs w:val="26"/>
        </w:rPr>
        <w:t>R4 – “</w:t>
      </w:r>
      <w:r w:rsidR="00301D92" w:rsidRPr="00983876">
        <w:rPr>
          <w:rFonts w:eastAsia="DengXian" w:cs="Times New Roman"/>
          <w:b/>
          <w:bCs/>
          <w:sz w:val="26"/>
          <w:szCs w:val="26"/>
        </w:rPr>
        <w:t>Higher respect”</w:t>
      </w:r>
      <w:r w:rsidR="00301D92" w:rsidRPr="00983876">
        <w:rPr>
          <w:rFonts w:cs="Times New Roman"/>
          <w:sz w:val="26"/>
          <w:szCs w:val="26"/>
        </w:rPr>
        <w:t xml:space="preserve"> was recognized by two interviewees, relevant to </w:t>
      </w:r>
      <w:r w:rsidR="00301D92" w:rsidRPr="00983876">
        <w:rPr>
          <w:rFonts w:cs="Times New Roman"/>
          <w:sz w:val="26"/>
          <w:szCs w:val="26"/>
        </w:rPr>
        <w:lastRenderedPageBreak/>
        <w:t xml:space="preserve">the discussion on addressing devices. Despite its limited prevalence, this reason is interculturally important. Accordingly, if the interpreter is more mindful of the intercultural differences between the speaker and the audience, her renditions will show a higher level of respect to the addressee and, hence, be more appreciated. </w:t>
      </w:r>
      <w:r w:rsidR="00E96E84" w:rsidRPr="00983876">
        <w:rPr>
          <w:rFonts w:cs="Times New Roman"/>
          <w:sz w:val="26"/>
          <w:szCs w:val="26"/>
        </w:rPr>
        <w:t xml:space="preserve">Although like the previous one, the fifth reason of </w:t>
      </w:r>
      <w:r w:rsidR="00E96E84" w:rsidRPr="00983876">
        <w:rPr>
          <w:rFonts w:cs="Times New Roman"/>
          <w:b/>
          <w:bCs/>
          <w:sz w:val="26"/>
          <w:szCs w:val="26"/>
        </w:rPr>
        <w:t>R5 - “</w:t>
      </w:r>
      <w:r w:rsidR="00096A15">
        <w:rPr>
          <w:rFonts w:cs="Times New Roman"/>
          <w:b/>
          <w:bCs/>
          <w:sz w:val="26"/>
          <w:szCs w:val="26"/>
        </w:rPr>
        <w:t>H</w:t>
      </w:r>
      <w:r w:rsidR="00E96E84" w:rsidRPr="00983876">
        <w:rPr>
          <w:rFonts w:cs="Times New Roman"/>
          <w:b/>
          <w:bCs/>
          <w:sz w:val="26"/>
          <w:szCs w:val="26"/>
        </w:rPr>
        <w:t xml:space="preserve">igher equality” </w:t>
      </w:r>
      <w:r w:rsidR="00E96E84" w:rsidRPr="00983876">
        <w:rPr>
          <w:rFonts w:cs="Times New Roman"/>
          <w:sz w:val="26"/>
          <w:szCs w:val="26"/>
        </w:rPr>
        <w:t>– did not gain the attention of many interviewees, it is explicitly related to intercultural differences.</w:t>
      </w:r>
    </w:p>
    <w:p w14:paraId="1D1F76D2" w14:textId="16E9765E" w:rsidR="0038076F" w:rsidRPr="00983876" w:rsidRDefault="002161FB" w:rsidP="0044565A">
      <w:pPr>
        <w:spacing w:line="360" w:lineRule="auto"/>
        <w:ind w:firstLine="720"/>
        <w:rPr>
          <w:rFonts w:cs="Times New Roman"/>
          <w:sz w:val="26"/>
          <w:szCs w:val="26"/>
        </w:rPr>
      </w:pPr>
      <w:r w:rsidRPr="00983876">
        <w:rPr>
          <w:rFonts w:cs="Times New Roman"/>
          <w:sz w:val="26"/>
          <w:szCs w:val="26"/>
        </w:rPr>
        <w:t>The second theme of reasons for using ICC transfers (</w:t>
      </w:r>
      <w:r w:rsidRPr="00983876">
        <w:rPr>
          <w:rFonts w:eastAsia="Calibri" w:cs="Times New Roman"/>
          <w:color w:val="000000"/>
          <w:sz w:val="26"/>
          <w:szCs w:val="26"/>
        </w:rPr>
        <w:t xml:space="preserve">Enhancing </w:t>
      </w:r>
      <w:r w:rsidR="00DB6FBD">
        <w:rPr>
          <w:rFonts w:eastAsia="Calibri" w:cs="Times New Roman"/>
          <w:color w:val="000000"/>
          <w:sz w:val="26"/>
          <w:szCs w:val="26"/>
        </w:rPr>
        <w:t>Interpreter</w:t>
      </w:r>
      <w:r w:rsidRPr="00983876">
        <w:rPr>
          <w:rFonts w:eastAsia="Calibri" w:cs="Times New Roman"/>
          <w:color w:val="000000"/>
          <w:sz w:val="26"/>
          <w:szCs w:val="26"/>
        </w:rPr>
        <w:t>’s Comfortability</w:t>
      </w:r>
      <w:r w:rsidRPr="00983876">
        <w:rPr>
          <w:rFonts w:cs="Times New Roman"/>
          <w:sz w:val="26"/>
          <w:szCs w:val="26"/>
        </w:rPr>
        <w:t xml:space="preserve">) include two items: R6 and R7. These reasons base themselves on the SIr’s </w:t>
      </w:r>
      <w:r w:rsidRPr="00983876">
        <w:rPr>
          <w:rFonts w:eastAsia="Calibri" w:cs="Times New Roman"/>
          <w:color w:val="000000"/>
          <w:sz w:val="26"/>
          <w:szCs w:val="26"/>
        </w:rPr>
        <w:t xml:space="preserve">IC and aim to ‘make life easier’ for the interpreters without compromising the audience’s experience. </w:t>
      </w:r>
      <w:r w:rsidR="0044565A" w:rsidRPr="00983876">
        <w:rPr>
          <w:rFonts w:eastAsia="Calibri" w:cs="Times New Roman"/>
          <w:color w:val="000000"/>
          <w:sz w:val="26"/>
          <w:szCs w:val="26"/>
        </w:rPr>
        <w:t xml:space="preserve">It should be noted that though ‘Efficiency’ and ‘Authentic Vietnamese preservation’ are not directly related the SIr’s intercultural competence, the application of ICC transfers in these situations indeed requires very good knowledge and skills of both the source and target languages and cultures. For example, to firmly remove unimportant details while doing no harm to the audience’s understanding, the interpreters must very quickly consider the </w:t>
      </w:r>
      <w:r w:rsidR="0044565A" w:rsidRPr="00983876">
        <w:rPr>
          <w:rFonts w:cs="Times New Roman"/>
          <w:sz w:val="26"/>
          <w:szCs w:val="26"/>
        </w:rPr>
        <w:t>intercultural differences between the speaker and the target audience</w:t>
      </w:r>
      <w:r w:rsidR="0044565A" w:rsidRPr="00983876">
        <w:rPr>
          <w:rFonts w:eastAsia="Calibri" w:cs="Times New Roman"/>
          <w:color w:val="000000"/>
          <w:sz w:val="26"/>
          <w:szCs w:val="26"/>
        </w:rPr>
        <w:t xml:space="preserve">. Only when knowing that the details to be removed do not contribute to the overall source text message can the SIrs proceed with this intended solution. That is why R6 and R7 are counted as reasons for using ICC transfers. </w:t>
      </w:r>
      <w:r w:rsidR="0044565A" w:rsidRPr="00983876">
        <w:rPr>
          <w:rFonts w:cs="Times New Roman"/>
          <w:sz w:val="26"/>
          <w:szCs w:val="26"/>
        </w:rPr>
        <w:t xml:space="preserve">The sixth reason, </w:t>
      </w:r>
      <w:r w:rsidR="0044565A" w:rsidRPr="00983876">
        <w:rPr>
          <w:rFonts w:cs="Times New Roman"/>
          <w:b/>
          <w:bCs/>
          <w:sz w:val="26"/>
          <w:szCs w:val="26"/>
        </w:rPr>
        <w:t>R6 – “Higher efficiency”</w:t>
      </w:r>
      <w:r w:rsidR="0044565A" w:rsidRPr="00983876">
        <w:rPr>
          <w:rFonts w:cs="Times New Roman"/>
          <w:sz w:val="26"/>
          <w:szCs w:val="26"/>
        </w:rPr>
        <w:t xml:space="preserve">, was actually the most popular among all the seven reasons recorded in the FGI. It was mentioned by six out of eight interviewees (I1, I2, I3, I6, I7, I8) and was relevant to three situations in the FGI (questions 2, 5, 6). </w:t>
      </w:r>
      <w:r w:rsidR="00412967" w:rsidRPr="00983876">
        <w:rPr>
          <w:rFonts w:cs="Times New Roman"/>
          <w:b/>
          <w:bCs/>
          <w:sz w:val="26"/>
          <w:szCs w:val="26"/>
        </w:rPr>
        <w:t>R7 – “Authentic Vietnamese preservation”</w:t>
      </w:r>
      <w:r w:rsidR="00412967" w:rsidRPr="00983876">
        <w:rPr>
          <w:rFonts w:cs="Times New Roman"/>
          <w:sz w:val="26"/>
          <w:szCs w:val="26"/>
        </w:rPr>
        <w:t xml:space="preserve"> is the last reason identified from the FGI regarding why ICC transfers were used (I1 in question 3).</w:t>
      </w:r>
      <w:r w:rsidR="00DA0AA0" w:rsidRPr="00983876">
        <w:rPr>
          <w:rFonts w:cs="Times New Roman"/>
          <w:sz w:val="26"/>
          <w:szCs w:val="26"/>
        </w:rPr>
        <w:t xml:space="preserve"> This reason should be appreciated in the era when so many words are borrowed, sometimes carelessly, into Vietnamese language.</w:t>
      </w:r>
    </w:p>
    <w:p w14:paraId="7B6AAD23" w14:textId="4C7727E5" w:rsidR="00BC70B7" w:rsidRPr="00983876" w:rsidRDefault="00BC70B7" w:rsidP="000D0A67">
      <w:pPr>
        <w:spacing w:line="360" w:lineRule="auto"/>
        <w:ind w:firstLine="720"/>
        <w:jc w:val="left"/>
        <w:rPr>
          <w:rFonts w:cs="Times New Roman"/>
          <w:sz w:val="26"/>
          <w:szCs w:val="26"/>
        </w:rPr>
      </w:pPr>
      <w:r w:rsidRPr="00983876">
        <w:rPr>
          <w:rFonts w:cs="Times New Roman"/>
          <w:sz w:val="26"/>
          <w:szCs w:val="26"/>
        </w:rPr>
        <w:br w:type="page"/>
      </w:r>
    </w:p>
    <w:p w14:paraId="502891F8" w14:textId="7B7809B3" w:rsidR="0093779F" w:rsidRPr="00983876" w:rsidRDefault="0093779F" w:rsidP="00121A7D">
      <w:pPr>
        <w:pStyle w:val="Heading1"/>
        <w:spacing w:line="360" w:lineRule="auto"/>
        <w:rPr>
          <w:rFonts w:cs="Times New Roman"/>
          <w:sz w:val="26"/>
          <w:szCs w:val="26"/>
        </w:rPr>
      </w:pPr>
      <w:bookmarkStart w:id="33" w:name="_Toc50819860"/>
      <w:r w:rsidRPr="00983876">
        <w:rPr>
          <w:rFonts w:cs="Times New Roman"/>
          <w:sz w:val="26"/>
          <w:szCs w:val="26"/>
        </w:rPr>
        <w:lastRenderedPageBreak/>
        <w:t>PART 3. CONCLUSION AND IMPLICATIONS</w:t>
      </w:r>
      <w:bookmarkEnd w:id="33"/>
    </w:p>
    <w:p w14:paraId="3F74B607" w14:textId="62C538C9" w:rsidR="0093779F" w:rsidRPr="00983876" w:rsidRDefault="0093779F" w:rsidP="00121A7D">
      <w:pPr>
        <w:pStyle w:val="Heading2"/>
        <w:rPr>
          <w:rFonts w:cs="Times New Roman"/>
          <w:sz w:val="26"/>
        </w:rPr>
      </w:pPr>
      <w:bookmarkStart w:id="34" w:name="_Toc50819861"/>
      <w:r w:rsidRPr="00983876">
        <w:rPr>
          <w:rFonts w:cs="Times New Roman"/>
          <w:sz w:val="26"/>
        </w:rPr>
        <w:t>1. Recapitulation</w:t>
      </w:r>
      <w:bookmarkEnd w:id="34"/>
      <w:r w:rsidRPr="00983876">
        <w:rPr>
          <w:rFonts w:cs="Times New Roman"/>
          <w:sz w:val="26"/>
        </w:rPr>
        <w:t xml:space="preserve"> </w:t>
      </w:r>
    </w:p>
    <w:p w14:paraId="7C5207DA" w14:textId="77777777" w:rsidR="000B7FAD" w:rsidRDefault="00CC0C2C" w:rsidP="000B7FAD">
      <w:pPr>
        <w:spacing w:line="360" w:lineRule="auto"/>
        <w:ind w:firstLine="720"/>
        <w:rPr>
          <w:rFonts w:cs="Times New Roman"/>
          <w:sz w:val="26"/>
          <w:szCs w:val="26"/>
        </w:rPr>
      </w:pPr>
      <w:r w:rsidRPr="00CC0C2C">
        <w:rPr>
          <w:rFonts w:cs="Times New Roman"/>
          <w:sz w:val="26"/>
          <w:szCs w:val="26"/>
        </w:rPr>
        <w:t>This research aims to explore a rather new topic: intercultural competence of English – Vietnamese simultaneous interpreters. A proxy has been used to investigate this competence: the use of ICC transfers by interpreters in real – life conferences. To fulfil this aim, there are three research questions to be answered from both quantitative and qualitative perspectives. The operational model derived from Quang (2014) with a list of four types of ICC transfers. Three techniques have been applied to collect data, including audio recording transcription, ART, and FGI.</w:t>
      </w:r>
      <w:r>
        <w:rPr>
          <w:rFonts w:cs="Times New Roman"/>
          <w:sz w:val="26"/>
          <w:szCs w:val="26"/>
        </w:rPr>
        <w:t xml:space="preserve"> </w:t>
      </w:r>
    </w:p>
    <w:p w14:paraId="298BDBB2" w14:textId="2B76817B" w:rsidR="006467D1" w:rsidRPr="00983876" w:rsidRDefault="004B73B2" w:rsidP="000B7FAD">
      <w:pPr>
        <w:spacing w:line="360" w:lineRule="auto"/>
        <w:ind w:firstLine="720"/>
        <w:rPr>
          <w:rFonts w:cs="Times New Roman"/>
          <w:sz w:val="26"/>
          <w:szCs w:val="26"/>
        </w:rPr>
      </w:pPr>
      <w:r w:rsidRPr="004B73B2">
        <w:rPr>
          <w:rFonts w:cs="Times New Roman"/>
          <w:sz w:val="26"/>
          <w:szCs w:val="26"/>
        </w:rPr>
        <w:t>From the analysis against the operational model, S2 (relative linguistic transfer) was identified as the most common, followed by S3 (communicative transfer), S1 (absolute linguistic transfer) and lastly S4 (cross-cultural transfer). This result shows that, at least in this research, SIrs owned and operated their intercultural competence.</w:t>
      </w:r>
      <w:r>
        <w:rPr>
          <w:rFonts w:cs="Times New Roman"/>
          <w:sz w:val="26"/>
          <w:szCs w:val="26"/>
        </w:rPr>
        <w:t xml:space="preserve"> </w:t>
      </w:r>
      <w:r w:rsidR="00BB7263">
        <w:rPr>
          <w:rFonts w:cs="Times New Roman"/>
          <w:sz w:val="26"/>
          <w:szCs w:val="26"/>
        </w:rPr>
        <w:t xml:space="preserve">The research also found </w:t>
      </w:r>
      <w:r w:rsidR="00BB7263" w:rsidRPr="00BB7263">
        <w:rPr>
          <w:rFonts w:cs="Times New Roman"/>
          <w:sz w:val="26"/>
          <w:szCs w:val="26"/>
        </w:rPr>
        <w:t xml:space="preserve">eight positive </w:t>
      </w:r>
      <w:r w:rsidR="00BB7263">
        <w:rPr>
          <w:rFonts w:cs="Times New Roman"/>
          <w:sz w:val="26"/>
          <w:szCs w:val="26"/>
        </w:rPr>
        <w:t xml:space="preserve">and eight negative </w:t>
      </w:r>
      <w:r w:rsidR="00982F5C">
        <w:rPr>
          <w:rFonts w:cs="Times New Roman"/>
          <w:sz w:val="26"/>
          <w:szCs w:val="26"/>
        </w:rPr>
        <w:t xml:space="preserve">effects that </w:t>
      </w:r>
      <w:r w:rsidR="00BB7263" w:rsidRPr="00BB7263">
        <w:rPr>
          <w:rFonts w:cs="Times New Roman"/>
          <w:sz w:val="26"/>
          <w:szCs w:val="26"/>
        </w:rPr>
        <w:t>ICC transfers ha</w:t>
      </w:r>
      <w:r w:rsidR="00C64F6B">
        <w:rPr>
          <w:rFonts w:cs="Times New Roman"/>
          <w:sz w:val="26"/>
          <w:szCs w:val="26"/>
        </w:rPr>
        <w:t>d on the target texts</w:t>
      </w:r>
      <w:r w:rsidR="00BB7263" w:rsidRPr="00BB7263">
        <w:rPr>
          <w:rFonts w:cs="Times New Roman"/>
          <w:sz w:val="26"/>
          <w:szCs w:val="26"/>
        </w:rPr>
        <w:t xml:space="preserve">.  Not all </w:t>
      </w:r>
      <w:r w:rsidR="00C64F6B">
        <w:rPr>
          <w:rFonts w:cs="Times New Roman"/>
          <w:sz w:val="26"/>
          <w:szCs w:val="26"/>
        </w:rPr>
        <w:t xml:space="preserve">effects </w:t>
      </w:r>
      <w:r w:rsidR="00E1721B">
        <w:rPr>
          <w:rFonts w:cs="Times New Roman"/>
          <w:sz w:val="26"/>
          <w:szCs w:val="26"/>
        </w:rPr>
        <w:t>we</w:t>
      </w:r>
      <w:r w:rsidR="00BB7263" w:rsidRPr="00BB7263">
        <w:rPr>
          <w:rFonts w:cs="Times New Roman"/>
          <w:sz w:val="26"/>
          <w:szCs w:val="26"/>
        </w:rPr>
        <w:t xml:space="preserve">re equally significant and some of them were more common than others. </w:t>
      </w:r>
      <w:r w:rsidR="00786EFF">
        <w:rPr>
          <w:rFonts w:cs="Times New Roman"/>
          <w:sz w:val="26"/>
          <w:szCs w:val="26"/>
        </w:rPr>
        <w:t>T</w:t>
      </w:r>
      <w:r w:rsidR="00BB7263" w:rsidRPr="00BB7263">
        <w:rPr>
          <w:rFonts w:cs="Times New Roman"/>
          <w:sz w:val="26"/>
          <w:szCs w:val="26"/>
        </w:rPr>
        <w:t xml:space="preserve">he use of ICC transfers was perceived as making the target text more natural and understandable in almost all situations. It is </w:t>
      </w:r>
      <w:r w:rsidR="001B7AD9">
        <w:rPr>
          <w:rFonts w:cs="Times New Roman"/>
          <w:sz w:val="26"/>
          <w:szCs w:val="26"/>
        </w:rPr>
        <w:t xml:space="preserve">also </w:t>
      </w:r>
      <w:r w:rsidR="00BB7263" w:rsidRPr="00BB7263">
        <w:rPr>
          <w:rFonts w:cs="Times New Roman"/>
          <w:sz w:val="26"/>
          <w:szCs w:val="26"/>
        </w:rPr>
        <w:t xml:space="preserve">worth noticed </w:t>
      </w:r>
      <w:r w:rsidR="0028361F">
        <w:rPr>
          <w:rFonts w:cs="Times New Roman"/>
          <w:sz w:val="26"/>
          <w:szCs w:val="26"/>
        </w:rPr>
        <w:t>positive effects were much more commonly observed than negative effects</w:t>
      </w:r>
      <w:r w:rsidR="00BB7263" w:rsidRPr="00BB7263">
        <w:rPr>
          <w:rFonts w:cs="Times New Roman"/>
          <w:sz w:val="26"/>
          <w:szCs w:val="26"/>
        </w:rPr>
        <w:t>.</w:t>
      </w:r>
      <w:r w:rsidR="006467D1" w:rsidRPr="00983876">
        <w:rPr>
          <w:rFonts w:cs="Times New Roman"/>
          <w:sz w:val="26"/>
          <w:szCs w:val="26"/>
        </w:rPr>
        <w:t xml:space="preserve"> </w:t>
      </w:r>
      <w:r w:rsidR="009E2F60">
        <w:rPr>
          <w:rFonts w:cs="Times New Roman"/>
          <w:sz w:val="26"/>
          <w:szCs w:val="26"/>
        </w:rPr>
        <w:t xml:space="preserve">As for the last research question, seven reasons for SIrs to use ICC transfers were found, </w:t>
      </w:r>
      <w:r w:rsidR="00072FCB">
        <w:rPr>
          <w:rFonts w:cs="Times New Roman"/>
          <w:sz w:val="26"/>
          <w:szCs w:val="26"/>
        </w:rPr>
        <w:t xml:space="preserve">belonging to two themes: Enhancing Audience’s Comfortability and Enhancing Interpreter’s Comfortability. </w:t>
      </w:r>
      <w:r w:rsidR="00353C5A" w:rsidRPr="00705190">
        <w:rPr>
          <w:sz w:val="26"/>
          <w:szCs w:val="26"/>
        </w:rPr>
        <w:t>This means using ICC transfers in particular, having IC in general is beneficial not only to the audience, but also to the interpreters themselves. Besides, IC is very important to interpreters as all SIrs in the interview used ICC transfers in different situations.</w:t>
      </w:r>
    </w:p>
    <w:p w14:paraId="5775F1AC" w14:textId="4D1DB350" w:rsidR="0093779F" w:rsidRPr="00983876" w:rsidRDefault="0093779F" w:rsidP="00121A7D">
      <w:pPr>
        <w:pStyle w:val="Heading2"/>
        <w:rPr>
          <w:rFonts w:cs="Times New Roman"/>
          <w:sz w:val="26"/>
        </w:rPr>
      </w:pPr>
      <w:bookmarkStart w:id="35" w:name="_Toc50819862"/>
      <w:r w:rsidRPr="00983876">
        <w:rPr>
          <w:rFonts w:cs="Times New Roman"/>
          <w:sz w:val="26"/>
        </w:rPr>
        <w:t>2. Implications</w:t>
      </w:r>
      <w:bookmarkEnd w:id="35"/>
    </w:p>
    <w:p w14:paraId="660A2252" w14:textId="77777777" w:rsidR="000B7FAD" w:rsidRDefault="000B7FAD" w:rsidP="000B7FAD">
      <w:pPr>
        <w:spacing w:line="360" w:lineRule="auto"/>
        <w:ind w:firstLine="720"/>
        <w:rPr>
          <w:sz w:val="26"/>
          <w:szCs w:val="26"/>
        </w:rPr>
      </w:pPr>
      <w:r>
        <w:rPr>
          <w:sz w:val="26"/>
          <w:szCs w:val="26"/>
        </w:rPr>
        <w:t xml:space="preserve">Given the benefits found in this research about ICC transfers, professional interpreters </w:t>
      </w:r>
      <w:r w:rsidRPr="00761E76">
        <w:rPr>
          <w:sz w:val="26"/>
          <w:szCs w:val="26"/>
        </w:rPr>
        <w:t xml:space="preserve">should get ready to use </w:t>
      </w:r>
      <w:r>
        <w:rPr>
          <w:sz w:val="26"/>
          <w:szCs w:val="26"/>
        </w:rPr>
        <w:t xml:space="preserve">these strategies </w:t>
      </w:r>
      <w:r w:rsidRPr="00761E76">
        <w:rPr>
          <w:sz w:val="26"/>
          <w:szCs w:val="26"/>
        </w:rPr>
        <w:t xml:space="preserve">where appropriate. For </w:t>
      </w:r>
      <w:r>
        <w:rPr>
          <w:sz w:val="26"/>
          <w:szCs w:val="26"/>
        </w:rPr>
        <w:t xml:space="preserve">simultaneous interpreter </w:t>
      </w:r>
      <w:r w:rsidRPr="00761E76">
        <w:rPr>
          <w:sz w:val="26"/>
          <w:szCs w:val="26"/>
        </w:rPr>
        <w:t>students, they should accumulate IC components from training program</w:t>
      </w:r>
      <w:r>
        <w:rPr>
          <w:sz w:val="26"/>
          <w:szCs w:val="26"/>
        </w:rPr>
        <w:t>s</w:t>
      </w:r>
      <w:r w:rsidRPr="00761E76">
        <w:rPr>
          <w:sz w:val="26"/>
          <w:szCs w:val="26"/>
        </w:rPr>
        <w:t xml:space="preserve"> and other sources. This competence should be gradually developed right before the students enter the market. If so, they own a valuable comparative advantage to be successful in the industry. </w:t>
      </w:r>
      <w:r>
        <w:rPr>
          <w:sz w:val="26"/>
          <w:szCs w:val="26"/>
        </w:rPr>
        <w:t>Respectively, d</w:t>
      </w:r>
      <w:r w:rsidRPr="00761E76">
        <w:rPr>
          <w:sz w:val="26"/>
          <w:szCs w:val="26"/>
        </w:rPr>
        <w:t xml:space="preserve">evelopers of </w:t>
      </w:r>
      <w:r>
        <w:rPr>
          <w:sz w:val="26"/>
          <w:szCs w:val="26"/>
        </w:rPr>
        <w:t>simultaneous interpreter</w:t>
      </w:r>
      <w:r w:rsidRPr="00761E76">
        <w:rPr>
          <w:sz w:val="26"/>
          <w:szCs w:val="26"/>
        </w:rPr>
        <w:t xml:space="preserve"> training programs </w:t>
      </w:r>
      <w:r>
        <w:rPr>
          <w:sz w:val="26"/>
          <w:szCs w:val="26"/>
        </w:rPr>
        <w:t xml:space="preserve">are recommended to </w:t>
      </w:r>
      <w:r w:rsidRPr="00761E76">
        <w:rPr>
          <w:sz w:val="26"/>
          <w:szCs w:val="26"/>
        </w:rPr>
        <w:t>pay more attention to IC related contents and exercises. This will add to the overall competence of their graduates and hence increase values for their programs.</w:t>
      </w:r>
    </w:p>
    <w:p w14:paraId="6D892143" w14:textId="2DD3813A" w:rsidR="006467D1" w:rsidRPr="00983876" w:rsidRDefault="000B7FAD" w:rsidP="000B7FAD">
      <w:pPr>
        <w:spacing w:line="360" w:lineRule="auto"/>
        <w:ind w:firstLine="720"/>
        <w:rPr>
          <w:rFonts w:cs="Times New Roman"/>
          <w:b/>
          <w:sz w:val="26"/>
          <w:szCs w:val="26"/>
        </w:rPr>
      </w:pPr>
      <w:r>
        <w:rPr>
          <w:sz w:val="26"/>
          <w:szCs w:val="26"/>
        </w:rPr>
        <w:lastRenderedPageBreak/>
        <w:t>Future researches on interpreter’s ICC transfers can leverage the set of criteria for transfer identification recommended in this thesis. With these criteria, a larger amount of data can be analyzed in a more convenient and systematic manner.</w:t>
      </w:r>
    </w:p>
    <w:p w14:paraId="38286DE6" w14:textId="398A92B4" w:rsidR="00147023" w:rsidRPr="00147023" w:rsidRDefault="0093779F" w:rsidP="00147023">
      <w:pPr>
        <w:pStyle w:val="Heading2"/>
        <w:rPr>
          <w:rFonts w:cs="Times New Roman"/>
          <w:sz w:val="26"/>
        </w:rPr>
      </w:pPr>
      <w:bookmarkStart w:id="36" w:name="_Toc50819863"/>
      <w:r w:rsidRPr="00983876">
        <w:rPr>
          <w:rFonts w:cs="Times New Roman"/>
          <w:sz w:val="26"/>
        </w:rPr>
        <w:t>3. Limitations</w:t>
      </w:r>
      <w:bookmarkEnd w:id="36"/>
    </w:p>
    <w:p w14:paraId="425D9549" w14:textId="142AE27A" w:rsidR="009074D5" w:rsidRDefault="009074D5" w:rsidP="00BB3B56">
      <w:pPr>
        <w:spacing w:line="360" w:lineRule="auto"/>
        <w:ind w:firstLine="720"/>
        <w:rPr>
          <w:sz w:val="26"/>
          <w:szCs w:val="26"/>
        </w:rPr>
      </w:pPr>
      <w:r w:rsidRPr="009074D5">
        <w:rPr>
          <w:sz w:val="26"/>
          <w:szCs w:val="26"/>
        </w:rPr>
        <w:t xml:space="preserve">Although carefully prepared and conducted, this research is, of course, not without certain limitations. The first limitation is concerning the transcription data for Research Question 1. As this question investigated the natural language use (by speakers and interpreters in real conferences), the analysis was complicated. Sometimes, the set of criteria for classifying ICC transfers developed by the researcher was not clear enough. This meant one transcription segment might have the signs of more than one transfers, or it is not clearly any of the four transfers. The second limitation is linked to the second Research Question. As described earlier in the chapter of methodology, due to the challenges in recruiting non-Vietnamese audience during COVID 19 outbreak, the ART was administered only to Vietnamese audience. As a result, the survey could only test the reactions of audience to English – Vietnamese interpretations. The research findings could have been more comprehensive if Vietnamese – English renderings were also included in the test. The last limitation was also associated with the last Research Question. To answer this question, it would be best if the researcher can interview the SIrs immediately after they finished their turns of interpreting. However, due to practical limitations (interpreters after a turn of working need to immediately support the other partner and/or prepare for the next turn), an FGI conducted later was used as an alternative. The participants in the interview were also not totally the same pool of SIrs recorded and </w:t>
      </w:r>
      <w:r w:rsidR="00C4634E" w:rsidRPr="009074D5">
        <w:rPr>
          <w:sz w:val="26"/>
          <w:szCs w:val="26"/>
        </w:rPr>
        <w:t>analyzed</w:t>
      </w:r>
      <w:r w:rsidRPr="009074D5">
        <w:rPr>
          <w:sz w:val="26"/>
          <w:szCs w:val="26"/>
        </w:rPr>
        <w:t xml:space="preserve"> in Research Question 1. This may cause small differences in the findings, though basically professional SIrs share similar strategic decisions and rationales. </w:t>
      </w:r>
    </w:p>
    <w:p w14:paraId="4C3F290D" w14:textId="12495F78" w:rsidR="00147023" w:rsidRDefault="00147023" w:rsidP="00147023">
      <w:pPr>
        <w:pStyle w:val="Heading2"/>
        <w:rPr>
          <w:sz w:val="26"/>
        </w:rPr>
      </w:pPr>
      <w:bookmarkStart w:id="37" w:name="_Toc50819864"/>
      <w:r>
        <w:rPr>
          <w:sz w:val="26"/>
        </w:rPr>
        <w:t>4. R</w:t>
      </w:r>
      <w:r>
        <w:rPr>
          <w:rFonts w:cs="Times New Roman"/>
          <w:sz w:val="26"/>
        </w:rPr>
        <w:t>ecommendations</w:t>
      </w:r>
      <w:r w:rsidRPr="00983876">
        <w:rPr>
          <w:rFonts w:cs="Times New Roman"/>
          <w:sz w:val="26"/>
        </w:rPr>
        <w:t xml:space="preserve"> for future research</w:t>
      </w:r>
      <w:bookmarkEnd w:id="37"/>
    </w:p>
    <w:p w14:paraId="694F801B" w14:textId="00089710" w:rsidR="00147023" w:rsidRPr="00D97E5F" w:rsidRDefault="00147023" w:rsidP="00147023">
      <w:pPr>
        <w:spacing w:line="360" w:lineRule="auto"/>
        <w:ind w:firstLine="720"/>
        <w:rPr>
          <w:sz w:val="26"/>
          <w:szCs w:val="26"/>
        </w:rPr>
      </w:pPr>
      <w:r>
        <w:rPr>
          <w:sz w:val="26"/>
          <w:szCs w:val="26"/>
        </w:rPr>
        <w:t>It is recommended that the research investigate the use of ICC transfers against different varia</w:t>
      </w:r>
      <w:r w:rsidR="00547C6E">
        <w:rPr>
          <w:sz w:val="26"/>
          <w:szCs w:val="26"/>
        </w:rPr>
        <w:t>bles</w:t>
      </w:r>
      <w:r>
        <w:rPr>
          <w:sz w:val="26"/>
          <w:szCs w:val="26"/>
        </w:rPr>
        <w:t xml:space="preserve"> such as the conference’s thematic content, the interpreter’s seniority, and the interpreter’s background training. Doing so may provide more exploratory knowledge of this topic. </w:t>
      </w:r>
    </w:p>
    <w:p w14:paraId="29F28BCA" w14:textId="77777777" w:rsidR="00147023" w:rsidRDefault="00147023" w:rsidP="00147023">
      <w:pPr>
        <w:spacing w:line="360" w:lineRule="auto"/>
        <w:ind w:firstLine="720"/>
        <w:rPr>
          <w:sz w:val="26"/>
          <w:szCs w:val="26"/>
        </w:rPr>
      </w:pPr>
      <w:r>
        <w:rPr>
          <w:sz w:val="26"/>
          <w:szCs w:val="26"/>
        </w:rPr>
        <w:t>Besides</w:t>
      </w:r>
      <w:r w:rsidRPr="00705190">
        <w:rPr>
          <w:sz w:val="26"/>
          <w:szCs w:val="26"/>
        </w:rPr>
        <w:t xml:space="preserve">, the audience reaction survey </w:t>
      </w:r>
      <w:r>
        <w:rPr>
          <w:sz w:val="26"/>
          <w:szCs w:val="26"/>
        </w:rPr>
        <w:t xml:space="preserve">(ART) </w:t>
      </w:r>
      <w:r w:rsidRPr="00705190">
        <w:rPr>
          <w:sz w:val="26"/>
          <w:szCs w:val="26"/>
        </w:rPr>
        <w:t>should include English speaking audience in order to test Vietnamese – English interpretations.</w:t>
      </w:r>
      <w:r>
        <w:rPr>
          <w:sz w:val="26"/>
          <w:szCs w:val="26"/>
        </w:rPr>
        <w:t xml:space="preserve"> That will give a more thorough understanding of how the audience react to the ICC transfers used by SIrs. </w:t>
      </w:r>
    </w:p>
    <w:p w14:paraId="7C6A7AD0" w14:textId="5A6AB422" w:rsidR="00BB3B56" w:rsidRPr="00D632FC" w:rsidRDefault="00147023" w:rsidP="00147023">
      <w:pPr>
        <w:spacing w:line="360" w:lineRule="auto"/>
        <w:ind w:firstLine="720"/>
        <w:rPr>
          <w:rFonts w:cs="Times New Roman"/>
          <w:sz w:val="26"/>
          <w:szCs w:val="26"/>
        </w:rPr>
      </w:pPr>
      <w:r>
        <w:rPr>
          <w:sz w:val="26"/>
          <w:szCs w:val="26"/>
        </w:rPr>
        <w:lastRenderedPageBreak/>
        <w:t xml:space="preserve">Finally, in certain situations when handling source language and target language intercultural differences, interpreters may leverage such paralinguistic devices as silence, sound lengthening or tone raising to supplement intra-linguistic strategies. Therefore, it may be a good suggestion to </w:t>
      </w:r>
      <w:r w:rsidRPr="00705190">
        <w:rPr>
          <w:sz w:val="26"/>
          <w:szCs w:val="26"/>
        </w:rPr>
        <w:t>add para</w:t>
      </w:r>
      <w:r>
        <w:rPr>
          <w:sz w:val="26"/>
          <w:szCs w:val="26"/>
        </w:rPr>
        <w:t>-</w:t>
      </w:r>
      <w:r w:rsidRPr="00705190">
        <w:rPr>
          <w:sz w:val="26"/>
          <w:szCs w:val="26"/>
        </w:rPr>
        <w:t xml:space="preserve">linguistic strategies to Quang’s ICC </w:t>
      </w:r>
      <w:r w:rsidRPr="00D632FC">
        <w:rPr>
          <w:rFonts w:cs="Times New Roman"/>
          <w:sz w:val="26"/>
          <w:szCs w:val="26"/>
        </w:rPr>
        <w:t>transfers (2014) and use this modified model to investigate conference recordings. Audio recordings should be transcribed using a detailed convention such as</w:t>
      </w:r>
      <w:r w:rsidR="008B6191" w:rsidRPr="00D632FC">
        <w:rPr>
          <w:rFonts w:eastAsia="Calibri" w:cs="Times New Roman"/>
          <w:color w:val="000000"/>
          <w:sz w:val="26"/>
          <w:szCs w:val="26"/>
          <w:highlight w:val="white"/>
        </w:rPr>
        <w:t xml:space="preserve"> Jefferson (2004, quoted in Podesva et. al, 2013, p. 486)</w:t>
      </w:r>
      <w:r w:rsidR="008B6191" w:rsidRPr="00D632FC">
        <w:rPr>
          <w:rFonts w:eastAsia="Calibri" w:cs="Times New Roman"/>
          <w:color w:val="000000"/>
          <w:sz w:val="26"/>
          <w:szCs w:val="26"/>
        </w:rPr>
        <w:t xml:space="preserve"> </w:t>
      </w:r>
      <w:r w:rsidRPr="00D632FC">
        <w:rPr>
          <w:rFonts w:eastAsia="Calibri" w:cs="Times New Roman"/>
          <w:color w:val="000000"/>
          <w:sz w:val="26"/>
          <w:szCs w:val="26"/>
        </w:rPr>
        <w:t>before being analyzed.</w:t>
      </w:r>
    </w:p>
    <w:p w14:paraId="5F6F0826" w14:textId="3D0FDB22" w:rsidR="006467D1" w:rsidRPr="00D632FC" w:rsidRDefault="006467D1" w:rsidP="00121A7D">
      <w:pPr>
        <w:spacing w:line="360" w:lineRule="auto"/>
        <w:rPr>
          <w:rFonts w:cs="Times New Roman"/>
          <w:sz w:val="26"/>
          <w:szCs w:val="26"/>
        </w:rPr>
      </w:pPr>
    </w:p>
    <w:p w14:paraId="225592D5" w14:textId="77777777" w:rsidR="0093779F" w:rsidRPr="00983876" w:rsidRDefault="0093779F" w:rsidP="00121A7D">
      <w:pPr>
        <w:spacing w:line="360" w:lineRule="auto"/>
        <w:rPr>
          <w:rFonts w:cs="Times New Roman"/>
          <w:sz w:val="26"/>
          <w:szCs w:val="26"/>
        </w:rPr>
      </w:pPr>
    </w:p>
    <w:p w14:paraId="2A404F0F" w14:textId="77777777" w:rsidR="00DF0A5F" w:rsidRPr="00983876" w:rsidRDefault="00DF0A5F" w:rsidP="00121A7D">
      <w:pPr>
        <w:spacing w:line="360" w:lineRule="auto"/>
        <w:jc w:val="left"/>
        <w:rPr>
          <w:rFonts w:eastAsiaTheme="majorEastAsia" w:cs="Times New Roman"/>
          <w:b/>
          <w:color w:val="000000" w:themeColor="text1"/>
          <w:sz w:val="26"/>
          <w:szCs w:val="26"/>
        </w:rPr>
      </w:pPr>
      <w:r w:rsidRPr="00983876">
        <w:rPr>
          <w:rFonts w:cs="Times New Roman"/>
          <w:sz w:val="26"/>
          <w:szCs w:val="26"/>
        </w:rPr>
        <w:br w:type="page"/>
      </w:r>
    </w:p>
    <w:p w14:paraId="47EECA59" w14:textId="60B210ED" w:rsidR="0093779F" w:rsidRPr="00983876" w:rsidRDefault="0093779F" w:rsidP="00121A7D">
      <w:pPr>
        <w:pStyle w:val="Heading1"/>
        <w:spacing w:line="360" w:lineRule="auto"/>
        <w:rPr>
          <w:rFonts w:cs="Times New Roman"/>
          <w:sz w:val="26"/>
          <w:szCs w:val="26"/>
        </w:rPr>
      </w:pPr>
      <w:bookmarkStart w:id="38" w:name="_Toc50819865"/>
      <w:r w:rsidRPr="00983876">
        <w:rPr>
          <w:rFonts w:cs="Times New Roman"/>
          <w:sz w:val="26"/>
          <w:szCs w:val="26"/>
        </w:rPr>
        <w:lastRenderedPageBreak/>
        <w:t>REFERENCES</w:t>
      </w:r>
      <w:bookmarkEnd w:id="38"/>
      <w:r w:rsidRPr="00983876">
        <w:rPr>
          <w:rFonts w:cs="Times New Roman"/>
          <w:sz w:val="26"/>
          <w:szCs w:val="26"/>
        </w:rPr>
        <w:t xml:space="preserve"> </w:t>
      </w:r>
    </w:p>
    <w:p w14:paraId="7F32EA44" w14:textId="5F522438" w:rsidR="006A3AA1" w:rsidRPr="00983876" w:rsidRDefault="006A3AA1" w:rsidP="00121A7D">
      <w:pPr>
        <w:spacing w:line="360" w:lineRule="auto"/>
        <w:ind w:firstLine="720"/>
        <w:rPr>
          <w:rFonts w:cs="Times New Roman"/>
          <w:sz w:val="26"/>
          <w:szCs w:val="26"/>
        </w:rPr>
      </w:pPr>
      <w:r w:rsidRPr="00983876">
        <w:rPr>
          <w:rFonts w:eastAsia="Calibri" w:cs="Times New Roman"/>
          <w:color w:val="000000"/>
          <w:sz w:val="26"/>
          <w:szCs w:val="26"/>
        </w:rPr>
        <w:t xml:space="preserve">Albir, A. H &amp; Olalla-Soler, C. (2016). Procedures for assessing the acquisition of cultural competence in translator training. </w:t>
      </w:r>
      <w:r w:rsidRPr="00983876">
        <w:rPr>
          <w:rFonts w:eastAsia="Calibri" w:cs="Times New Roman"/>
          <w:i/>
          <w:color w:val="000000"/>
          <w:sz w:val="26"/>
          <w:szCs w:val="26"/>
        </w:rPr>
        <w:t>The Interpreter and Translator Trainer</w:t>
      </w:r>
      <w:r w:rsidRPr="00983876">
        <w:rPr>
          <w:rFonts w:eastAsia="Calibri" w:cs="Times New Roman"/>
          <w:color w:val="000000"/>
          <w:sz w:val="26"/>
          <w:szCs w:val="26"/>
        </w:rPr>
        <w:t>. DOI: 10.1080/1750399X.2016.1236561</w:t>
      </w:r>
    </w:p>
    <w:p w14:paraId="51F9455A" w14:textId="366C7C36" w:rsidR="00E96087" w:rsidRPr="00983876" w:rsidRDefault="00E96087" w:rsidP="00121A7D">
      <w:pPr>
        <w:spacing w:line="360" w:lineRule="auto"/>
        <w:ind w:firstLine="720"/>
        <w:rPr>
          <w:rFonts w:cs="Times New Roman"/>
          <w:sz w:val="26"/>
          <w:szCs w:val="26"/>
        </w:rPr>
      </w:pPr>
      <w:r w:rsidRPr="00983876">
        <w:rPr>
          <w:rFonts w:cs="Times New Roman"/>
          <w:sz w:val="26"/>
          <w:szCs w:val="26"/>
        </w:rPr>
        <w:t xml:space="preserve">Albl-Mikasa, M. (2013). Developing and Cultivating Expert Interpreter Competence. </w:t>
      </w:r>
      <w:r w:rsidRPr="00983876">
        <w:rPr>
          <w:rFonts w:cs="Times New Roman"/>
          <w:i/>
          <w:sz w:val="26"/>
          <w:szCs w:val="26"/>
        </w:rPr>
        <w:t>The Interpreters’ Newsletter.</w:t>
      </w:r>
      <w:r w:rsidRPr="00983876">
        <w:rPr>
          <w:rFonts w:cs="Times New Roman"/>
          <w:sz w:val="26"/>
          <w:szCs w:val="26"/>
        </w:rPr>
        <w:t xml:space="preserve"> 18, p. 17-34. Retrieved from https://www.openstarts.units.it/dspace/handle/10077/9749 on May 2, 2017.</w:t>
      </w:r>
    </w:p>
    <w:p w14:paraId="7AE5FB6E" w14:textId="72609DC1" w:rsidR="009265F1" w:rsidRPr="00983876" w:rsidRDefault="009265F1" w:rsidP="00121A7D">
      <w:pPr>
        <w:spacing w:line="360" w:lineRule="auto"/>
        <w:ind w:firstLine="720"/>
        <w:rPr>
          <w:rFonts w:cs="Times New Roman"/>
          <w:sz w:val="26"/>
          <w:szCs w:val="26"/>
        </w:rPr>
      </w:pPr>
      <w:r w:rsidRPr="00983876">
        <w:rPr>
          <w:rFonts w:cs="Times New Roman"/>
          <w:sz w:val="26"/>
          <w:szCs w:val="26"/>
        </w:rPr>
        <w:t xml:space="preserve">Archibald, M. M., Ambagtsheer, R. C., Casey, M. G., &amp; Lawless, M. (2019). Using Zoom Videoconferencing for Qualitative Data Collection: Perceptions and Experiences of Researchers and Participants. </w:t>
      </w:r>
      <w:r w:rsidRPr="00983876">
        <w:rPr>
          <w:rFonts w:cs="Times New Roman"/>
          <w:i/>
          <w:iCs/>
          <w:sz w:val="26"/>
          <w:szCs w:val="26"/>
        </w:rPr>
        <w:t>International Journal of Qualitative Methods</w:t>
      </w:r>
      <w:r w:rsidRPr="00983876">
        <w:rPr>
          <w:rFonts w:cs="Times New Roman"/>
          <w:sz w:val="26"/>
          <w:szCs w:val="26"/>
        </w:rPr>
        <w:t>. https://doi.org/10.1177/1609406919874596</w:t>
      </w:r>
    </w:p>
    <w:p w14:paraId="269DAAC9" w14:textId="3EFFCF87" w:rsidR="009F1440" w:rsidRPr="00983876" w:rsidRDefault="009F1440" w:rsidP="00121A7D">
      <w:pPr>
        <w:spacing w:line="360" w:lineRule="auto"/>
        <w:ind w:firstLine="720"/>
        <w:rPr>
          <w:rStyle w:val="fontstyle01"/>
          <w:rFonts w:ascii="Times New Roman" w:hAnsi="Times New Roman" w:cs="Times New Roman"/>
          <w:sz w:val="26"/>
          <w:szCs w:val="26"/>
        </w:rPr>
      </w:pPr>
      <w:r w:rsidRPr="00983876">
        <w:rPr>
          <w:rFonts w:cs="Times New Roman"/>
          <w:color w:val="222222"/>
          <w:sz w:val="26"/>
          <w:szCs w:val="26"/>
          <w:shd w:val="clear" w:color="auto" w:fill="FFFFFF"/>
        </w:rPr>
        <w:t>Cohen, L., Manion, L., &amp; Morrison, K. (2007). </w:t>
      </w:r>
      <w:r w:rsidRPr="00983876">
        <w:rPr>
          <w:rFonts w:cs="Times New Roman"/>
          <w:i/>
          <w:iCs/>
          <w:color w:val="222222"/>
          <w:sz w:val="26"/>
          <w:szCs w:val="26"/>
          <w:shd w:val="clear" w:color="auto" w:fill="FFFFFF"/>
        </w:rPr>
        <w:t>Research methods in education</w:t>
      </w:r>
      <w:r w:rsidRPr="00983876">
        <w:rPr>
          <w:rFonts w:cs="Times New Roman"/>
          <w:color w:val="222222"/>
          <w:sz w:val="26"/>
          <w:szCs w:val="26"/>
          <w:shd w:val="clear" w:color="auto" w:fill="FFFFFF"/>
        </w:rPr>
        <w:t>. London: Routledge.</w:t>
      </w:r>
    </w:p>
    <w:p w14:paraId="52960F7D" w14:textId="407D6BCF" w:rsidR="001F1B9A" w:rsidRPr="00983876" w:rsidRDefault="001F1B9A" w:rsidP="00121A7D">
      <w:pPr>
        <w:spacing w:line="360" w:lineRule="auto"/>
        <w:ind w:firstLine="720"/>
        <w:rPr>
          <w:rStyle w:val="fontstyle01"/>
          <w:rFonts w:ascii="Times New Roman" w:hAnsi="Times New Roman" w:cs="Times New Roman"/>
          <w:sz w:val="26"/>
          <w:szCs w:val="26"/>
        </w:rPr>
      </w:pPr>
      <w:r w:rsidRPr="00983876">
        <w:rPr>
          <w:rStyle w:val="fontstyle01"/>
          <w:rFonts w:ascii="Times New Roman" w:hAnsi="Times New Roman" w:cs="Times New Roman"/>
          <w:sz w:val="26"/>
          <w:szCs w:val="26"/>
        </w:rPr>
        <w:t xml:space="preserve">Kaczmarek, L. (2010). </w:t>
      </w:r>
      <w:r w:rsidRPr="00983876">
        <w:rPr>
          <w:rStyle w:val="fontstyle01"/>
          <w:rFonts w:ascii="Times New Roman" w:hAnsi="Times New Roman" w:cs="Times New Roman"/>
          <w:i/>
          <w:sz w:val="26"/>
          <w:szCs w:val="26"/>
        </w:rPr>
        <w:t>Modelling Competence in Community Interpreting: Expectancies, Impressions and Implications for Accreditation</w:t>
      </w:r>
      <w:r w:rsidRPr="00983876">
        <w:rPr>
          <w:rStyle w:val="fontstyle01"/>
          <w:rFonts w:ascii="Times New Roman" w:hAnsi="Times New Roman" w:cs="Times New Roman"/>
          <w:sz w:val="26"/>
          <w:szCs w:val="26"/>
        </w:rPr>
        <w:t>. Doctoral Thesis. University of Manchester.</w:t>
      </w:r>
    </w:p>
    <w:p w14:paraId="2A6FA3F5" w14:textId="2B0DF83F" w:rsidR="00C94F46" w:rsidRPr="00983876" w:rsidRDefault="00C94F46" w:rsidP="00121A7D">
      <w:pPr>
        <w:spacing w:line="360" w:lineRule="auto"/>
        <w:ind w:firstLine="720"/>
        <w:rPr>
          <w:rStyle w:val="fontstyle01"/>
          <w:rFonts w:ascii="Times New Roman" w:hAnsi="Times New Roman" w:cs="Times New Roman"/>
          <w:sz w:val="26"/>
          <w:szCs w:val="26"/>
        </w:rPr>
      </w:pPr>
      <w:r w:rsidRPr="00983876">
        <w:rPr>
          <w:rStyle w:val="fontstyle01"/>
          <w:rFonts w:ascii="Times New Roman" w:hAnsi="Times New Roman" w:cs="Times New Roman"/>
          <w:sz w:val="26"/>
          <w:szCs w:val="26"/>
        </w:rPr>
        <w:t xml:space="preserve">Kalina, S. and Köln, F. (2000). Interpreting competences as a basis and a goal for teaching. </w:t>
      </w:r>
      <w:r w:rsidRPr="00983876">
        <w:rPr>
          <w:rStyle w:val="fontstyle01"/>
          <w:rFonts w:ascii="Times New Roman" w:hAnsi="Times New Roman" w:cs="Times New Roman"/>
          <w:i/>
          <w:sz w:val="26"/>
          <w:szCs w:val="26"/>
        </w:rPr>
        <w:t>The Interpreters’ Newsletter</w:t>
      </w:r>
      <w:r w:rsidRPr="00983876">
        <w:rPr>
          <w:rStyle w:val="fontstyle01"/>
          <w:rFonts w:ascii="Times New Roman" w:hAnsi="Times New Roman" w:cs="Times New Roman"/>
          <w:sz w:val="26"/>
          <w:szCs w:val="26"/>
        </w:rPr>
        <w:t>, 10, p. 3-32. Retrieved from http://www.openstarts.units.it/dspace/bitstream/10077/2440/1/01.pdf on July 25, 2011.</w:t>
      </w:r>
    </w:p>
    <w:p w14:paraId="47B3C790" w14:textId="00C1EB61" w:rsidR="006D2088" w:rsidRPr="00983876" w:rsidRDefault="006D2088" w:rsidP="00121A7D">
      <w:pPr>
        <w:spacing w:line="360" w:lineRule="auto"/>
        <w:ind w:firstLine="720"/>
        <w:rPr>
          <w:rFonts w:cs="Times New Roman"/>
          <w:sz w:val="26"/>
          <w:szCs w:val="26"/>
          <w:shd w:val="clear" w:color="auto" w:fill="FFFFFF"/>
        </w:rPr>
      </w:pPr>
      <w:r w:rsidRPr="00983876">
        <w:rPr>
          <w:rStyle w:val="fontstyle01"/>
          <w:rFonts w:ascii="Times New Roman" w:hAnsi="Times New Roman" w:cs="Times New Roman"/>
          <w:sz w:val="26"/>
          <w:szCs w:val="26"/>
        </w:rPr>
        <w:t xml:space="preserve">Kaminskiene, L. and Kavaliauskiene, G. (2012). Competences in Translation and Interpreting. </w:t>
      </w:r>
      <w:r w:rsidRPr="00983876">
        <w:rPr>
          <w:rStyle w:val="fontstyle01"/>
          <w:rFonts w:ascii="Times New Roman" w:hAnsi="Times New Roman" w:cs="Times New Roman"/>
          <w:i/>
          <w:sz w:val="26"/>
          <w:szCs w:val="26"/>
        </w:rPr>
        <w:t>Studies about Languages.</w:t>
      </w:r>
      <w:r w:rsidRPr="00983876">
        <w:rPr>
          <w:rStyle w:val="fontstyle01"/>
          <w:rFonts w:ascii="Times New Roman" w:hAnsi="Times New Roman" w:cs="Times New Roman"/>
          <w:sz w:val="26"/>
          <w:szCs w:val="26"/>
        </w:rPr>
        <w:t xml:space="preserve"> No. 20, p. 138-145. Retrieved from http://www.kalbos.ktu.lt/index.php/KStud/article/view/1772 on May 2, 2017.</w:t>
      </w:r>
    </w:p>
    <w:p w14:paraId="4DC9887C" w14:textId="4BFA10FA" w:rsidR="007B68AA" w:rsidRPr="00983876" w:rsidRDefault="007B68AA" w:rsidP="00E96087">
      <w:pPr>
        <w:spacing w:line="360" w:lineRule="auto"/>
        <w:ind w:firstLine="720"/>
        <w:rPr>
          <w:rFonts w:cs="Times New Roman"/>
          <w:sz w:val="26"/>
          <w:szCs w:val="26"/>
        </w:rPr>
      </w:pPr>
      <w:r w:rsidRPr="00983876">
        <w:rPr>
          <w:rFonts w:cs="Times New Roman"/>
          <w:sz w:val="26"/>
          <w:szCs w:val="26"/>
        </w:rPr>
        <w:t xml:space="preserve">Krueger, R. A., &amp; Casey, M. A. (2000). </w:t>
      </w:r>
      <w:r w:rsidRPr="00983876">
        <w:rPr>
          <w:rFonts w:cs="Times New Roman"/>
          <w:i/>
          <w:iCs/>
          <w:sz w:val="26"/>
          <w:szCs w:val="26"/>
        </w:rPr>
        <w:t>Focus groups: A practical guide for applied research</w:t>
      </w:r>
      <w:r w:rsidRPr="00983876">
        <w:rPr>
          <w:rFonts w:cs="Times New Roman"/>
          <w:sz w:val="26"/>
          <w:szCs w:val="26"/>
        </w:rPr>
        <w:t>. Thousand Oaks, Calif: Sage Publications.</w:t>
      </w:r>
    </w:p>
    <w:p w14:paraId="5BBE1A7F" w14:textId="4C1B48ED" w:rsidR="00A81999" w:rsidRPr="00983876" w:rsidRDefault="00A81999" w:rsidP="00E96087">
      <w:pPr>
        <w:spacing w:line="360" w:lineRule="auto"/>
        <w:ind w:firstLine="720"/>
        <w:rPr>
          <w:rFonts w:cs="Times New Roman"/>
          <w:sz w:val="26"/>
          <w:szCs w:val="26"/>
        </w:rPr>
      </w:pPr>
      <w:r w:rsidRPr="00983876">
        <w:rPr>
          <w:rFonts w:cs="Times New Roman"/>
          <w:sz w:val="26"/>
          <w:szCs w:val="26"/>
        </w:rPr>
        <w:t xml:space="preserve">Kutz, W. (2010). </w:t>
      </w:r>
      <w:r w:rsidRPr="00983876">
        <w:rPr>
          <w:rFonts w:cs="Times New Roman"/>
          <w:i/>
          <w:sz w:val="26"/>
          <w:szCs w:val="26"/>
        </w:rPr>
        <w:t>Dolmetschkompetenz: Was muss der Dolmetscher wissen und können?</w:t>
      </w:r>
      <w:r w:rsidRPr="00983876">
        <w:rPr>
          <w:rFonts w:cs="Times New Roman"/>
          <w:sz w:val="26"/>
          <w:szCs w:val="26"/>
        </w:rPr>
        <w:t xml:space="preserve"> München: European University Press. In Albl – Mikasa (2013).</w:t>
      </w:r>
    </w:p>
    <w:p w14:paraId="63EE67CA" w14:textId="0AF4F86E" w:rsidR="00CE38A6" w:rsidRPr="00983876" w:rsidRDefault="00CE38A6" w:rsidP="00211CDA">
      <w:pPr>
        <w:spacing w:line="360" w:lineRule="auto"/>
        <w:ind w:firstLine="720"/>
        <w:rPr>
          <w:rFonts w:cs="Times New Roman"/>
          <w:sz w:val="26"/>
          <w:szCs w:val="26"/>
        </w:rPr>
      </w:pPr>
      <w:r w:rsidRPr="00983876">
        <w:rPr>
          <w:rFonts w:cs="Times New Roman"/>
          <w:color w:val="222222"/>
          <w:sz w:val="26"/>
          <w:szCs w:val="26"/>
          <w:shd w:val="clear" w:color="auto" w:fill="FFFFFF"/>
        </w:rPr>
        <w:t>Kvale, S. (1996). </w:t>
      </w:r>
      <w:r w:rsidRPr="00983876">
        <w:rPr>
          <w:rFonts w:cs="Times New Roman"/>
          <w:i/>
          <w:iCs/>
          <w:color w:val="222222"/>
          <w:sz w:val="26"/>
          <w:szCs w:val="26"/>
          <w:shd w:val="clear" w:color="auto" w:fill="FFFFFF"/>
        </w:rPr>
        <w:t>Interviews: An introduction to qualitative research interviewing</w:t>
      </w:r>
      <w:r w:rsidRPr="00983876">
        <w:rPr>
          <w:rFonts w:cs="Times New Roman"/>
          <w:color w:val="222222"/>
          <w:sz w:val="26"/>
          <w:szCs w:val="26"/>
          <w:shd w:val="clear" w:color="auto" w:fill="FFFFFF"/>
        </w:rPr>
        <w:t>. Thousand Oaks, Calif: Sage Publications.</w:t>
      </w:r>
    </w:p>
    <w:p w14:paraId="51B88977" w14:textId="2F7E70C6" w:rsidR="00AF08D9" w:rsidRPr="00983876" w:rsidRDefault="00AF08D9" w:rsidP="00E96087">
      <w:pPr>
        <w:spacing w:line="360" w:lineRule="auto"/>
        <w:ind w:firstLine="720"/>
        <w:rPr>
          <w:rFonts w:eastAsia="Arial" w:cs="Times New Roman"/>
          <w:color w:val="000000"/>
          <w:sz w:val="26"/>
          <w:szCs w:val="26"/>
        </w:rPr>
      </w:pPr>
      <w:r w:rsidRPr="00983876">
        <w:rPr>
          <w:rFonts w:eastAsia="Arial" w:cs="Times New Roman"/>
          <w:color w:val="000000"/>
          <w:sz w:val="26"/>
          <w:szCs w:val="26"/>
        </w:rPr>
        <w:t xml:space="preserve">Nida, E. (1964). </w:t>
      </w:r>
      <w:r w:rsidRPr="00983876">
        <w:rPr>
          <w:rFonts w:eastAsia="Arial" w:cs="Times New Roman"/>
          <w:i/>
          <w:iCs/>
          <w:color w:val="000000"/>
          <w:sz w:val="26"/>
          <w:szCs w:val="26"/>
        </w:rPr>
        <w:t>Principles of Correspondence.</w:t>
      </w:r>
      <w:r w:rsidRPr="00983876">
        <w:rPr>
          <w:rFonts w:eastAsia="Arial" w:cs="Times New Roman"/>
          <w:color w:val="000000"/>
          <w:sz w:val="26"/>
          <w:szCs w:val="26"/>
        </w:rPr>
        <w:t xml:space="preserve"> In Venuti, L., Ed., The Translation Studies Reader, Routledge, London, 126-140.</w:t>
      </w:r>
    </w:p>
    <w:p w14:paraId="3E6DB2D1" w14:textId="6BDE7EEF" w:rsidR="001405D3" w:rsidRPr="00983876" w:rsidRDefault="001405D3" w:rsidP="00E96087">
      <w:pPr>
        <w:spacing w:line="360" w:lineRule="auto"/>
        <w:ind w:firstLine="720"/>
        <w:rPr>
          <w:rFonts w:cs="Times New Roman"/>
          <w:sz w:val="26"/>
          <w:szCs w:val="26"/>
        </w:rPr>
      </w:pPr>
      <w:r w:rsidRPr="00983876">
        <w:rPr>
          <w:rFonts w:eastAsia="Arial" w:cs="Times New Roman"/>
          <w:color w:val="000000"/>
          <w:sz w:val="26"/>
          <w:szCs w:val="26"/>
        </w:rPr>
        <w:t xml:space="preserve">Nida, E. A., &amp; Taber, C. R. (1969). </w:t>
      </w:r>
      <w:r w:rsidRPr="00983876">
        <w:rPr>
          <w:rFonts w:eastAsia="Arial" w:cs="Times New Roman"/>
          <w:i/>
          <w:iCs/>
          <w:color w:val="000000"/>
          <w:sz w:val="26"/>
          <w:szCs w:val="26"/>
        </w:rPr>
        <w:t>The theory and practice of translation</w:t>
      </w:r>
      <w:r w:rsidRPr="00983876">
        <w:rPr>
          <w:rFonts w:eastAsia="Arial" w:cs="Times New Roman"/>
          <w:color w:val="000000"/>
          <w:sz w:val="26"/>
          <w:szCs w:val="26"/>
        </w:rPr>
        <w:t>. Leiden: E.J. Brill.</w:t>
      </w:r>
    </w:p>
    <w:p w14:paraId="22007E4D" w14:textId="36835000" w:rsidR="002973B1" w:rsidRDefault="002973B1" w:rsidP="00E96087">
      <w:pPr>
        <w:spacing w:line="360" w:lineRule="auto"/>
        <w:ind w:firstLine="720"/>
        <w:rPr>
          <w:rFonts w:eastAsia="Calibri" w:cs="Times New Roman"/>
          <w:color w:val="000000"/>
          <w:sz w:val="26"/>
          <w:szCs w:val="26"/>
        </w:rPr>
      </w:pPr>
      <w:r w:rsidRPr="00983876">
        <w:rPr>
          <w:rFonts w:eastAsia="Calibri" w:cs="Times New Roman"/>
          <w:color w:val="000000"/>
          <w:sz w:val="26"/>
          <w:szCs w:val="26"/>
        </w:rPr>
        <w:lastRenderedPageBreak/>
        <w:t xml:space="preserve">PICT. (2012). </w:t>
      </w:r>
      <w:r w:rsidRPr="00983876">
        <w:rPr>
          <w:rFonts w:eastAsia="Calibri" w:cs="Times New Roman"/>
          <w:i/>
          <w:color w:val="000000"/>
          <w:sz w:val="26"/>
          <w:szCs w:val="26"/>
        </w:rPr>
        <w:t>Intercultural Competence Curriculum Framework</w:t>
      </w:r>
      <w:r w:rsidRPr="00983876">
        <w:rPr>
          <w:rFonts w:eastAsia="Calibri" w:cs="Times New Roman"/>
          <w:color w:val="000000"/>
          <w:sz w:val="26"/>
          <w:szCs w:val="26"/>
        </w:rPr>
        <w:t xml:space="preserve">. Accessed 16 October 2018. </w:t>
      </w:r>
      <w:hyperlink r:id="rId13" w:history="1">
        <w:r w:rsidR="002C40D1" w:rsidRPr="00A47240">
          <w:rPr>
            <w:rStyle w:val="Hyperlink"/>
            <w:rFonts w:eastAsia="Calibri" w:cs="Times New Roman"/>
            <w:sz w:val="26"/>
            <w:szCs w:val="26"/>
          </w:rPr>
          <w:t>http://www.pictllp.eu/download/PICT_Curriculum_Framework.pdf</w:t>
        </w:r>
      </w:hyperlink>
    </w:p>
    <w:p w14:paraId="6A570696" w14:textId="66A0E51E" w:rsidR="002C40D1" w:rsidRPr="00983876" w:rsidRDefault="002C40D1" w:rsidP="00E96087">
      <w:pPr>
        <w:spacing w:line="360" w:lineRule="auto"/>
        <w:ind w:firstLine="720"/>
        <w:rPr>
          <w:rFonts w:eastAsia="Calibri" w:cs="Times New Roman"/>
          <w:color w:val="000000"/>
          <w:sz w:val="26"/>
          <w:szCs w:val="26"/>
        </w:rPr>
      </w:pPr>
      <w:r w:rsidRPr="007A4C0F">
        <w:rPr>
          <w:sz w:val="26"/>
          <w:szCs w:val="26"/>
        </w:rPr>
        <w:t xml:space="preserve">Podesva, R. J and Sharma, D. (2014). </w:t>
      </w:r>
      <w:r w:rsidRPr="007A4C0F">
        <w:rPr>
          <w:i/>
          <w:sz w:val="26"/>
          <w:szCs w:val="26"/>
        </w:rPr>
        <w:t>Research Methods in Linguistics</w:t>
      </w:r>
      <w:r w:rsidRPr="007A4C0F">
        <w:rPr>
          <w:sz w:val="26"/>
          <w:szCs w:val="26"/>
        </w:rPr>
        <w:t>. Cambridge University Press.</w:t>
      </w:r>
      <w:bookmarkStart w:id="39" w:name="_GoBack"/>
      <w:bookmarkEnd w:id="39"/>
    </w:p>
    <w:p w14:paraId="143F8896" w14:textId="3F4D5592" w:rsidR="006467D1" w:rsidRPr="00983876" w:rsidRDefault="00483C05" w:rsidP="00E96087">
      <w:pPr>
        <w:spacing w:line="360" w:lineRule="auto"/>
        <w:ind w:firstLine="720"/>
        <w:rPr>
          <w:rFonts w:cs="Times New Roman"/>
          <w:sz w:val="26"/>
          <w:szCs w:val="26"/>
        </w:rPr>
      </w:pPr>
      <w:r w:rsidRPr="00983876">
        <w:rPr>
          <w:rFonts w:eastAsia="Calibri" w:cs="Times New Roman"/>
          <w:color w:val="000000"/>
          <w:sz w:val="26"/>
          <w:szCs w:val="26"/>
        </w:rPr>
        <w:t>Pöchhacker</w:t>
      </w:r>
      <w:r w:rsidRPr="00983876">
        <w:rPr>
          <w:rFonts w:cs="Times New Roman"/>
          <w:sz w:val="26"/>
          <w:szCs w:val="26"/>
        </w:rPr>
        <w:t xml:space="preserve">, F. (2004). </w:t>
      </w:r>
      <w:r w:rsidRPr="00983876">
        <w:rPr>
          <w:rFonts w:cs="Times New Roman"/>
          <w:i/>
          <w:sz w:val="26"/>
          <w:szCs w:val="26"/>
        </w:rPr>
        <w:t>Introducing Interpreting Studies</w:t>
      </w:r>
      <w:r w:rsidRPr="00983876">
        <w:rPr>
          <w:rFonts w:cs="Times New Roman"/>
          <w:sz w:val="26"/>
          <w:szCs w:val="26"/>
        </w:rPr>
        <w:t>. UK. Routledge: London.</w:t>
      </w:r>
    </w:p>
    <w:p w14:paraId="548D7C29" w14:textId="77777777" w:rsidR="00AD4AC2" w:rsidRPr="00983876" w:rsidRDefault="00AD4AC2" w:rsidP="00AD4AC2">
      <w:pPr>
        <w:pBdr>
          <w:top w:val="nil"/>
          <w:left w:val="nil"/>
          <w:bottom w:val="nil"/>
          <w:right w:val="nil"/>
          <w:between w:val="nil"/>
        </w:pBdr>
        <w:spacing w:line="360" w:lineRule="auto"/>
        <w:ind w:firstLine="720"/>
        <w:rPr>
          <w:rFonts w:eastAsia="Calibri" w:cs="Times New Roman"/>
          <w:color w:val="000000"/>
          <w:sz w:val="26"/>
          <w:szCs w:val="26"/>
        </w:rPr>
      </w:pPr>
      <w:r w:rsidRPr="00983876">
        <w:rPr>
          <w:rFonts w:cs="Times New Roman"/>
          <w:sz w:val="26"/>
          <w:szCs w:val="26"/>
        </w:rPr>
        <w:t xml:space="preserve">Quang, N. (2014). Transfers in cross cultural communication. </w:t>
      </w:r>
      <w:r w:rsidRPr="00983876">
        <w:rPr>
          <w:rFonts w:cs="Times New Roman"/>
          <w:i/>
          <w:sz w:val="26"/>
          <w:szCs w:val="26"/>
        </w:rPr>
        <w:t>Vietnam National University, Hanoi Scientific Journal: Foreign Studies.</w:t>
      </w:r>
      <w:r w:rsidRPr="00983876">
        <w:rPr>
          <w:rFonts w:cs="Times New Roman"/>
          <w:sz w:val="26"/>
          <w:szCs w:val="26"/>
        </w:rPr>
        <w:t xml:space="preserve"> 30. p. 14-22.</w:t>
      </w:r>
    </w:p>
    <w:p w14:paraId="14D899B5" w14:textId="52E10EB4" w:rsidR="00AD4AC2" w:rsidRPr="00983876" w:rsidRDefault="00AD4AC2" w:rsidP="00AD4AC2">
      <w:pPr>
        <w:spacing w:line="360" w:lineRule="auto"/>
        <w:ind w:firstLine="720"/>
        <w:rPr>
          <w:rFonts w:cs="Times New Roman"/>
          <w:sz w:val="26"/>
          <w:szCs w:val="26"/>
        </w:rPr>
      </w:pPr>
      <w:r w:rsidRPr="00983876">
        <w:rPr>
          <w:rFonts w:eastAsia="Calibri" w:cs="Times New Roman"/>
          <w:color w:val="000000"/>
          <w:sz w:val="26"/>
          <w:szCs w:val="26"/>
        </w:rPr>
        <w:t xml:space="preserve">Quang, N. (2017). Intercultural communicative competence: A proposed model. </w:t>
      </w:r>
      <w:r w:rsidRPr="00983876">
        <w:rPr>
          <w:rFonts w:cs="Times New Roman"/>
          <w:i/>
          <w:sz w:val="26"/>
          <w:szCs w:val="26"/>
        </w:rPr>
        <w:t>Vietnam National University, Hanoi Scientific Journal: Foreign Studies.</w:t>
      </w:r>
      <w:r w:rsidRPr="00983876">
        <w:rPr>
          <w:rFonts w:cs="Times New Roman"/>
          <w:sz w:val="26"/>
          <w:szCs w:val="26"/>
        </w:rPr>
        <w:t xml:space="preserve"> 33. Vol 5 (2017) p. 1-14.</w:t>
      </w:r>
    </w:p>
    <w:p w14:paraId="729698EE" w14:textId="1675CBAA" w:rsidR="000D1DA3" w:rsidRPr="00983876" w:rsidRDefault="000D1DA3" w:rsidP="00E96087">
      <w:pPr>
        <w:spacing w:line="360" w:lineRule="auto"/>
        <w:ind w:firstLine="720"/>
        <w:rPr>
          <w:rFonts w:cs="Times New Roman"/>
          <w:sz w:val="26"/>
          <w:szCs w:val="26"/>
        </w:rPr>
      </w:pPr>
      <w:r w:rsidRPr="00983876">
        <w:rPr>
          <w:rFonts w:cs="Times New Roman"/>
          <w:sz w:val="26"/>
          <w:szCs w:val="26"/>
        </w:rPr>
        <w:t xml:space="preserve">Yarosh, M. (2013). </w:t>
      </w:r>
      <w:r w:rsidRPr="00983876">
        <w:rPr>
          <w:rFonts w:cs="Times New Roman"/>
          <w:i/>
          <w:sz w:val="26"/>
          <w:szCs w:val="26"/>
        </w:rPr>
        <w:t>Translator intercultural competence: the concept and means to measure the competence development</w:t>
      </w:r>
      <w:r w:rsidRPr="00983876">
        <w:rPr>
          <w:rFonts w:cs="Times New Roman"/>
          <w:sz w:val="26"/>
          <w:szCs w:val="26"/>
        </w:rPr>
        <w:t>.</w:t>
      </w:r>
      <w:r w:rsidRPr="00983876">
        <w:rPr>
          <w:rFonts w:eastAsia="Calibri" w:cs="Times New Roman"/>
          <w:color w:val="000000"/>
          <w:sz w:val="26"/>
          <w:szCs w:val="26"/>
        </w:rPr>
        <w:t xml:space="preserve"> Doctoral Thesis. University of Deusto. Portugal.</w:t>
      </w:r>
    </w:p>
    <w:p w14:paraId="56467295" w14:textId="77777777" w:rsidR="00E96087" w:rsidRPr="00983876" w:rsidRDefault="00E96087" w:rsidP="00E96087">
      <w:pPr>
        <w:spacing w:line="360" w:lineRule="auto"/>
        <w:ind w:firstLine="720"/>
        <w:rPr>
          <w:rFonts w:cs="Times New Roman"/>
          <w:sz w:val="26"/>
          <w:szCs w:val="26"/>
        </w:rPr>
      </w:pPr>
    </w:p>
    <w:sectPr w:rsidR="00E96087" w:rsidRPr="00983876" w:rsidSect="00131733">
      <w:headerReference w:type="default" r:id="rId14"/>
      <w:footerReference w:type="default" r:id="rId15"/>
      <w:pgSz w:w="11906" w:h="16838"/>
      <w:pgMar w:top="1138" w:right="1138" w:bottom="1138" w:left="1138" w:header="720" w:footer="38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7EAF4" w14:textId="77777777" w:rsidR="00546B0F" w:rsidRDefault="00546B0F">
      <w:r>
        <w:separator/>
      </w:r>
    </w:p>
  </w:endnote>
  <w:endnote w:type="continuationSeparator" w:id="0">
    <w:p w14:paraId="47A03B40" w14:textId="77777777" w:rsidR="00546B0F" w:rsidRDefault="0054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3"/>
    <w:family w:val="modern"/>
    <w:pitch w:val="fixed"/>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Times">
    <w:panose1 w:val="02020603050405020304"/>
    <w:charset w:val="A3"/>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3"/>
    <w:family w:val="swiss"/>
    <w:pitch w:val="variable"/>
    <w:sig w:usb0="E0002AFF" w:usb1="00007843"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4E79" w14:textId="77777777" w:rsidR="00736446" w:rsidRDefault="00736446" w:rsidP="00512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F6479F5" w14:textId="77777777" w:rsidR="00736446" w:rsidRDefault="00736446" w:rsidP="005126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0F750" w14:textId="77777777" w:rsidR="00736446" w:rsidRDefault="00736446" w:rsidP="005126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709223"/>
      <w:docPartObj>
        <w:docPartGallery w:val="Page Numbers (Bottom of Page)"/>
        <w:docPartUnique/>
      </w:docPartObj>
    </w:sdtPr>
    <w:sdtEndPr>
      <w:rPr>
        <w:noProof/>
      </w:rPr>
    </w:sdtEndPr>
    <w:sdtContent>
      <w:p w14:paraId="62136CB0" w14:textId="398C3A04" w:rsidR="00736446" w:rsidRDefault="00736446">
        <w:pPr>
          <w:pStyle w:val="Footer"/>
          <w:jc w:val="center"/>
        </w:pPr>
        <w:r>
          <w:fldChar w:fldCharType="begin"/>
        </w:r>
        <w:r>
          <w:instrText xml:space="preserve"> PAGE   \* MERGEFORMAT </w:instrText>
        </w:r>
        <w:r>
          <w:fldChar w:fldCharType="separate"/>
        </w:r>
        <w:r w:rsidR="00CA3AD5">
          <w:rPr>
            <w:noProof/>
          </w:rPr>
          <w:t>1</w:t>
        </w:r>
        <w:r>
          <w:rPr>
            <w:noProof/>
          </w:rPr>
          <w:fldChar w:fldCharType="end"/>
        </w:r>
      </w:p>
    </w:sdtContent>
  </w:sdt>
  <w:p w14:paraId="0BFC1DE4" w14:textId="77777777" w:rsidR="00736446" w:rsidRDefault="007364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132013"/>
      <w:docPartObj>
        <w:docPartGallery w:val="Page Numbers (Bottom of Page)"/>
        <w:docPartUnique/>
      </w:docPartObj>
    </w:sdtPr>
    <w:sdtEndPr>
      <w:rPr>
        <w:noProof/>
      </w:rPr>
    </w:sdtEndPr>
    <w:sdtContent>
      <w:p w14:paraId="08145AFB" w14:textId="78ED9CBC" w:rsidR="00736446" w:rsidRDefault="00736446">
        <w:pPr>
          <w:pStyle w:val="Footer"/>
          <w:jc w:val="center"/>
        </w:pPr>
        <w:r>
          <w:fldChar w:fldCharType="begin"/>
        </w:r>
        <w:r>
          <w:instrText xml:space="preserve"> PAGE   \* MERGEFORMAT </w:instrText>
        </w:r>
        <w:r>
          <w:fldChar w:fldCharType="separate"/>
        </w:r>
        <w:r w:rsidR="00CA3AD5">
          <w:rPr>
            <w:noProof/>
          </w:rPr>
          <w:t>3</w:t>
        </w:r>
        <w:r>
          <w:rPr>
            <w:noProof/>
          </w:rPr>
          <w:fldChar w:fldCharType="end"/>
        </w:r>
      </w:p>
    </w:sdtContent>
  </w:sdt>
  <w:p w14:paraId="4864C2D5" w14:textId="77777777" w:rsidR="00736446" w:rsidRDefault="00736446">
    <w:pPr>
      <w:pStyle w:val="Footer"/>
    </w:pPr>
  </w:p>
  <w:p w14:paraId="0F5F65C0" w14:textId="77777777" w:rsidR="00361B07" w:rsidRDefault="00361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17033" w14:textId="77777777" w:rsidR="00546B0F" w:rsidRDefault="00546B0F">
      <w:r>
        <w:separator/>
      </w:r>
    </w:p>
  </w:footnote>
  <w:footnote w:type="continuationSeparator" w:id="0">
    <w:p w14:paraId="247F0ED2" w14:textId="77777777" w:rsidR="00546B0F" w:rsidRDefault="0054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A91B" w14:textId="77777777" w:rsidR="00736446" w:rsidRDefault="00736446">
    <w:pPr>
      <w:pStyle w:val="Header"/>
    </w:pPr>
  </w:p>
  <w:p w14:paraId="420ACC36" w14:textId="77777777" w:rsidR="00361B07" w:rsidRDefault="00361B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C2F"/>
    <w:multiLevelType w:val="multilevel"/>
    <w:tmpl w:val="42120FC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D9D"/>
    <w:multiLevelType w:val="multilevel"/>
    <w:tmpl w:val="A3A0D82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8B3CF8"/>
    <w:multiLevelType w:val="multilevel"/>
    <w:tmpl w:val="8A4AA3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5"/>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77887"/>
    <w:multiLevelType w:val="multilevel"/>
    <w:tmpl w:val="5896F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15DB3"/>
    <w:multiLevelType w:val="hybridMultilevel"/>
    <w:tmpl w:val="BBB0C05A"/>
    <w:lvl w:ilvl="0" w:tplc="4E8E191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50175"/>
    <w:multiLevelType w:val="multilevel"/>
    <w:tmpl w:val="17325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71EFA"/>
    <w:multiLevelType w:val="multilevel"/>
    <w:tmpl w:val="6B586B5A"/>
    <w:lvl w:ilvl="0">
      <w:start w:val="3"/>
      <w:numFmt w:val="decimal"/>
      <w:lvlText w:val="%1."/>
      <w:lvlJc w:val="left"/>
      <w:pPr>
        <w:ind w:left="720" w:hanging="360"/>
      </w:pPr>
      <w:rPr>
        <w:rFonts w:hint="default"/>
        <w:b/>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FAE2E67"/>
    <w:multiLevelType w:val="multilevel"/>
    <w:tmpl w:val="C4021E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335E7"/>
    <w:multiLevelType w:val="hybridMultilevel"/>
    <w:tmpl w:val="4162D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20E00"/>
    <w:multiLevelType w:val="hybridMultilevel"/>
    <w:tmpl w:val="7904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E130A"/>
    <w:multiLevelType w:val="hybridMultilevel"/>
    <w:tmpl w:val="5A68C658"/>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B3E54C9"/>
    <w:multiLevelType w:val="multilevel"/>
    <w:tmpl w:val="EE5A87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7D0538"/>
    <w:multiLevelType w:val="multilevel"/>
    <w:tmpl w:val="BBCACA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8127D9"/>
    <w:multiLevelType w:val="multilevel"/>
    <w:tmpl w:val="076AEB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C41FBF"/>
    <w:multiLevelType w:val="multilevel"/>
    <w:tmpl w:val="2780B4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00714E"/>
    <w:multiLevelType w:val="multilevel"/>
    <w:tmpl w:val="118ED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DC4D79"/>
    <w:multiLevelType w:val="multilevel"/>
    <w:tmpl w:val="5134C5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8"/>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C2623C"/>
    <w:multiLevelType w:val="multilevel"/>
    <w:tmpl w:val="BD1C7C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D47646"/>
    <w:multiLevelType w:val="multilevel"/>
    <w:tmpl w:val="43AC7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8F6101"/>
    <w:multiLevelType w:val="multilevel"/>
    <w:tmpl w:val="52E8EDCE"/>
    <w:lvl w:ilvl="0">
      <w:start w:val="2"/>
      <w:numFmt w:val="decimal"/>
      <w:lvlText w:val="%1"/>
      <w:lvlJc w:val="left"/>
      <w:pPr>
        <w:ind w:left="520" w:hanging="520"/>
      </w:pPr>
      <w:rPr>
        <w:rFonts w:hint="default"/>
      </w:rPr>
    </w:lvl>
    <w:lvl w:ilvl="1">
      <w:start w:val="5"/>
      <w:numFmt w:val="decimal"/>
      <w:lvlText w:val="%1.%2"/>
      <w:lvlJc w:val="left"/>
      <w:pPr>
        <w:ind w:left="520" w:hanging="5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3E34C7"/>
    <w:multiLevelType w:val="multilevel"/>
    <w:tmpl w:val="E3C6B9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CB2DC0"/>
    <w:multiLevelType w:val="multilevel"/>
    <w:tmpl w:val="C6E01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8320A2"/>
    <w:multiLevelType w:val="multilevel"/>
    <w:tmpl w:val="6B586B5A"/>
    <w:lvl w:ilvl="0">
      <w:start w:val="3"/>
      <w:numFmt w:val="decimal"/>
      <w:lvlText w:val="%1."/>
      <w:lvlJc w:val="left"/>
      <w:pPr>
        <w:ind w:left="720" w:hanging="360"/>
      </w:pPr>
      <w:rPr>
        <w:rFonts w:hint="default"/>
        <w:b/>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9A833D8"/>
    <w:multiLevelType w:val="hybridMultilevel"/>
    <w:tmpl w:val="83E2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35A7E"/>
    <w:multiLevelType w:val="hybridMultilevel"/>
    <w:tmpl w:val="AC18A92A"/>
    <w:lvl w:ilvl="0" w:tplc="34B44B92">
      <w:start w:val="1"/>
      <w:numFmt w:val="decimal"/>
      <w:pStyle w:val="Heading3"/>
      <w:lvlText w:val="%1."/>
      <w:lvlJc w:val="left"/>
      <w:pPr>
        <w:ind w:left="1212" w:hanging="360"/>
      </w:pPr>
      <w:rPr>
        <w:rFonts w:hint="default"/>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abstractNum w:abstractNumId="25" w15:restartNumberingAfterBreak="0">
    <w:nsid w:val="3C8B4F95"/>
    <w:multiLevelType w:val="multilevel"/>
    <w:tmpl w:val="85D27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917661"/>
    <w:multiLevelType w:val="multilevel"/>
    <w:tmpl w:val="6C8807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A44044"/>
    <w:multiLevelType w:val="multilevel"/>
    <w:tmpl w:val="4EB87E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6B5C86"/>
    <w:multiLevelType w:val="multilevel"/>
    <w:tmpl w:val="8244E6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7D1333"/>
    <w:multiLevelType w:val="multilevel"/>
    <w:tmpl w:val="CF9875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2E43470"/>
    <w:multiLevelType w:val="multilevel"/>
    <w:tmpl w:val="CDCE0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1E4F79"/>
    <w:multiLevelType w:val="multilevel"/>
    <w:tmpl w:val="4290F2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993F76"/>
    <w:multiLevelType w:val="multilevel"/>
    <w:tmpl w:val="B93E2DBA"/>
    <w:lvl w:ilvl="0">
      <w:start w:val="2"/>
      <w:numFmt w:val="decimal"/>
      <w:lvlText w:val="%1"/>
      <w:lvlJc w:val="left"/>
      <w:pPr>
        <w:ind w:left="520" w:hanging="520"/>
      </w:pPr>
      <w:rPr>
        <w:rFonts w:hint="default"/>
      </w:rPr>
    </w:lvl>
    <w:lvl w:ilvl="1">
      <w:start w:val="3"/>
      <w:numFmt w:val="decimal"/>
      <w:lvlText w:val="%1.%2"/>
      <w:lvlJc w:val="left"/>
      <w:pPr>
        <w:ind w:left="520" w:hanging="5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4C7075"/>
    <w:multiLevelType w:val="multilevel"/>
    <w:tmpl w:val="ECDA0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4350EA"/>
    <w:multiLevelType w:val="multilevel"/>
    <w:tmpl w:val="D4403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E3306C"/>
    <w:multiLevelType w:val="multilevel"/>
    <w:tmpl w:val="AA40E8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9F26190"/>
    <w:multiLevelType w:val="hybridMultilevel"/>
    <w:tmpl w:val="FF26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B922CA"/>
    <w:multiLevelType w:val="hybridMultilevel"/>
    <w:tmpl w:val="1472D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FF3F88"/>
    <w:multiLevelType w:val="multilevel"/>
    <w:tmpl w:val="EF3C7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682E44"/>
    <w:multiLevelType w:val="multilevel"/>
    <w:tmpl w:val="6B586B5A"/>
    <w:lvl w:ilvl="0">
      <w:start w:val="3"/>
      <w:numFmt w:val="decimal"/>
      <w:lvlText w:val="%1."/>
      <w:lvlJc w:val="left"/>
      <w:pPr>
        <w:ind w:left="720" w:hanging="360"/>
      </w:pPr>
      <w:rPr>
        <w:rFonts w:hint="default"/>
        <w:b/>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6F50AEF"/>
    <w:multiLevelType w:val="multilevel"/>
    <w:tmpl w:val="34CCF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2422DA"/>
    <w:multiLevelType w:val="multilevel"/>
    <w:tmpl w:val="076AEB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D801BF3"/>
    <w:multiLevelType w:val="multilevel"/>
    <w:tmpl w:val="FFCE2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1F6D3C"/>
    <w:multiLevelType w:val="hybridMultilevel"/>
    <w:tmpl w:val="FBA4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51575D"/>
    <w:multiLevelType w:val="multilevel"/>
    <w:tmpl w:val="86749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523239"/>
    <w:multiLevelType w:val="multilevel"/>
    <w:tmpl w:val="43709744"/>
    <w:lvl w:ilvl="0">
      <w:start w:val="1"/>
      <w:numFmt w:val="decimal"/>
      <w:lvlText w:val="%1."/>
      <w:lvlJc w:val="left"/>
      <w:pPr>
        <w:ind w:left="720" w:hanging="360"/>
      </w:pPr>
      <w:rPr>
        <w:rFonts w:hint="default"/>
      </w:rPr>
    </w:lvl>
    <w:lvl w:ilvl="1">
      <w:start w:val="5"/>
      <w:numFmt w:val="decimal"/>
      <w:isLgl/>
      <w:lvlText w:val="%1.%2"/>
      <w:lvlJc w:val="left"/>
      <w:pPr>
        <w:ind w:left="940" w:hanging="5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D364D91"/>
    <w:multiLevelType w:val="hybridMultilevel"/>
    <w:tmpl w:val="206AD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9"/>
  </w:num>
  <w:num w:numId="3">
    <w:abstractNumId w:val="6"/>
  </w:num>
  <w:num w:numId="4">
    <w:abstractNumId w:val="22"/>
  </w:num>
  <w:num w:numId="5">
    <w:abstractNumId w:val="45"/>
  </w:num>
  <w:num w:numId="6">
    <w:abstractNumId w:val="24"/>
  </w:num>
  <w:num w:numId="7">
    <w:abstractNumId w:val="27"/>
  </w:num>
  <w:num w:numId="8">
    <w:abstractNumId w:val="32"/>
  </w:num>
  <w:num w:numId="9">
    <w:abstractNumId w:val="4"/>
  </w:num>
  <w:num w:numId="10">
    <w:abstractNumId w:val="19"/>
  </w:num>
  <w:num w:numId="11">
    <w:abstractNumId w:val="1"/>
  </w:num>
  <w:num w:numId="12">
    <w:abstractNumId w:val="13"/>
  </w:num>
  <w:num w:numId="13">
    <w:abstractNumId w:val="41"/>
  </w:num>
  <w:num w:numId="14">
    <w:abstractNumId w:val="35"/>
  </w:num>
  <w:num w:numId="15">
    <w:abstractNumId w:val="43"/>
  </w:num>
  <w:num w:numId="16">
    <w:abstractNumId w:val="29"/>
  </w:num>
  <w:num w:numId="17">
    <w:abstractNumId w:val="17"/>
  </w:num>
  <w:num w:numId="18">
    <w:abstractNumId w:val="23"/>
  </w:num>
  <w:num w:numId="19">
    <w:abstractNumId w:val="20"/>
    <w:lvlOverride w:ilvl="1">
      <w:startOverride w:val="1"/>
    </w:lvlOverride>
  </w:num>
  <w:num w:numId="20">
    <w:abstractNumId w:val="2"/>
    <w:lvlOverride w:ilvl="1">
      <w:startOverride w:val="2"/>
    </w:lvlOverride>
  </w:num>
  <w:num w:numId="21">
    <w:abstractNumId w:val="26"/>
    <w:lvlOverride w:ilvl="1">
      <w:startOverride w:val="3"/>
    </w:lvlOverride>
  </w:num>
  <w:num w:numId="22">
    <w:abstractNumId w:val="7"/>
    <w:lvlOverride w:ilvl="1">
      <w:startOverride w:val="4"/>
    </w:lvlOverride>
  </w:num>
  <w:num w:numId="23">
    <w:abstractNumId w:val="16"/>
    <w:lvlOverride w:ilvl="1">
      <w:startOverride w:val="5"/>
    </w:lvlOverride>
  </w:num>
  <w:num w:numId="24">
    <w:abstractNumId w:val="14"/>
    <w:lvlOverride w:ilvl="1">
      <w:startOverride w:val="6"/>
    </w:lvlOverride>
  </w:num>
  <w:num w:numId="25">
    <w:abstractNumId w:val="3"/>
    <w:lvlOverride w:ilvl="1">
      <w:startOverride w:val="7"/>
    </w:lvlOverride>
  </w:num>
  <w:num w:numId="26">
    <w:abstractNumId w:val="25"/>
    <w:lvlOverride w:ilvl="1">
      <w:startOverride w:val="8"/>
    </w:lvlOverride>
  </w:num>
  <w:num w:numId="27">
    <w:abstractNumId w:val="38"/>
    <w:lvlOverride w:ilvl="1">
      <w:startOverride w:val="9"/>
    </w:lvlOverride>
  </w:num>
  <w:num w:numId="28">
    <w:abstractNumId w:val="5"/>
    <w:lvlOverride w:ilvl="1">
      <w:startOverride w:val="10"/>
    </w:lvlOverride>
  </w:num>
  <w:num w:numId="29">
    <w:abstractNumId w:val="15"/>
    <w:lvlOverride w:ilvl="1">
      <w:startOverride w:val="11"/>
    </w:lvlOverride>
  </w:num>
  <w:num w:numId="30">
    <w:abstractNumId w:val="33"/>
    <w:lvlOverride w:ilvl="1">
      <w:startOverride w:val="12"/>
    </w:lvlOverride>
  </w:num>
  <w:num w:numId="31">
    <w:abstractNumId w:val="12"/>
    <w:lvlOverride w:ilvl="1">
      <w:startOverride w:val="13"/>
    </w:lvlOverride>
  </w:num>
  <w:num w:numId="32">
    <w:abstractNumId w:val="0"/>
    <w:lvlOverride w:ilvl="1">
      <w:startOverride w:val="3"/>
    </w:lvlOverride>
  </w:num>
  <w:num w:numId="33">
    <w:abstractNumId w:val="31"/>
    <w:lvlOverride w:ilvl="1">
      <w:startOverride w:val="14"/>
    </w:lvlOverride>
  </w:num>
  <w:num w:numId="34">
    <w:abstractNumId w:val="11"/>
    <w:lvlOverride w:ilvl="1">
      <w:startOverride w:val="15"/>
    </w:lvlOverride>
  </w:num>
  <w:num w:numId="35">
    <w:abstractNumId w:val="34"/>
    <w:lvlOverride w:ilvl="1">
      <w:startOverride w:val="16"/>
    </w:lvlOverride>
  </w:num>
  <w:num w:numId="36">
    <w:abstractNumId w:val="28"/>
    <w:lvlOverride w:ilvl="1">
      <w:startOverride w:val="17"/>
    </w:lvlOverride>
  </w:num>
  <w:num w:numId="37">
    <w:abstractNumId w:val="18"/>
    <w:lvlOverride w:ilvl="1">
      <w:startOverride w:val="18"/>
    </w:lvlOverride>
  </w:num>
  <w:num w:numId="38">
    <w:abstractNumId w:val="42"/>
    <w:lvlOverride w:ilvl="1">
      <w:startOverride w:val="19"/>
    </w:lvlOverride>
  </w:num>
  <w:num w:numId="39">
    <w:abstractNumId w:val="40"/>
    <w:lvlOverride w:ilvl="1">
      <w:startOverride w:val="20"/>
    </w:lvlOverride>
  </w:num>
  <w:num w:numId="40">
    <w:abstractNumId w:val="30"/>
    <w:lvlOverride w:ilvl="1">
      <w:startOverride w:val="21"/>
    </w:lvlOverride>
  </w:num>
  <w:num w:numId="41">
    <w:abstractNumId w:val="44"/>
    <w:lvlOverride w:ilvl="1">
      <w:startOverride w:val="22"/>
    </w:lvlOverride>
  </w:num>
  <w:num w:numId="42">
    <w:abstractNumId w:val="21"/>
    <w:lvlOverride w:ilvl="1">
      <w:startOverride w:val="23"/>
    </w:lvlOverride>
  </w:num>
  <w:num w:numId="43">
    <w:abstractNumId w:val="9"/>
  </w:num>
  <w:num w:numId="44">
    <w:abstractNumId w:val="37"/>
  </w:num>
  <w:num w:numId="45">
    <w:abstractNumId w:val="36"/>
  </w:num>
  <w:num w:numId="46">
    <w:abstractNumId w:val="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C1"/>
    <w:rsid w:val="0000795D"/>
    <w:rsid w:val="00017211"/>
    <w:rsid w:val="00031C4D"/>
    <w:rsid w:val="000331CB"/>
    <w:rsid w:val="00033B51"/>
    <w:rsid w:val="0003505D"/>
    <w:rsid w:val="0004775F"/>
    <w:rsid w:val="00062982"/>
    <w:rsid w:val="00062F46"/>
    <w:rsid w:val="00072FCB"/>
    <w:rsid w:val="00075DE1"/>
    <w:rsid w:val="00092A6B"/>
    <w:rsid w:val="00096A15"/>
    <w:rsid w:val="000B7FAD"/>
    <w:rsid w:val="000C3D88"/>
    <w:rsid w:val="000C573A"/>
    <w:rsid w:val="000D0A67"/>
    <w:rsid w:val="000D1C2A"/>
    <w:rsid w:val="000D1CD9"/>
    <w:rsid w:val="000D1DA3"/>
    <w:rsid w:val="000D6299"/>
    <w:rsid w:val="000F1533"/>
    <w:rsid w:val="001027B2"/>
    <w:rsid w:val="00102C4B"/>
    <w:rsid w:val="00121A7D"/>
    <w:rsid w:val="00121E9D"/>
    <w:rsid w:val="00131733"/>
    <w:rsid w:val="001405D3"/>
    <w:rsid w:val="001415DC"/>
    <w:rsid w:val="00141FFA"/>
    <w:rsid w:val="001448EB"/>
    <w:rsid w:val="00147023"/>
    <w:rsid w:val="00163FCE"/>
    <w:rsid w:val="0016604B"/>
    <w:rsid w:val="00170807"/>
    <w:rsid w:val="00174A91"/>
    <w:rsid w:val="0018460B"/>
    <w:rsid w:val="0018689D"/>
    <w:rsid w:val="001B3E21"/>
    <w:rsid w:val="001B7AD9"/>
    <w:rsid w:val="001C2642"/>
    <w:rsid w:val="001C6210"/>
    <w:rsid w:val="001E2BF2"/>
    <w:rsid w:val="001E4634"/>
    <w:rsid w:val="001F1B9A"/>
    <w:rsid w:val="001F6025"/>
    <w:rsid w:val="002001B1"/>
    <w:rsid w:val="00206056"/>
    <w:rsid w:val="0020656E"/>
    <w:rsid w:val="002075D4"/>
    <w:rsid w:val="00211CDA"/>
    <w:rsid w:val="0021374B"/>
    <w:rsid w:val="00213C13"/>
    <w:rsid w:val="002161FB"/>
    <w:rsid w:val="00232298"/>
    <w:rsid w:val="00242C4D"/>
    <w:rsid w:val="00245FC0"/>
    <w:rsid w:val="00252A8F"/>
    <w:rsid w:val="0025465B"/>
    <w:rsid w:val="00254A79"/>
    <w:rsid w:val="00280802"/>
    <w:rsid w:val="0028361F"/>
    <w:rsid w:val="00293D68"/>
    <w:rsid w:val="002973B1"/>
    <w:rsid w:val="002B02F1"/>
    <w:rsid w:val="002B7771"/>
    <w:rsid w:val="002C40D1"/>
    <w:rsid w:val="002D2607"/>
    <w:rsid w:val="002E7503"/>
    <w:rsid w:val="002F51D7"/>
    <w:rsid w:val="0030143C"/>
    <w:rsid w:val="00301D92"/>
    <w:rsid w:val="00303528"/>
    <w:rsid w:val="00303F93"/>
    <w:rsid w:val="003047A3"/>
    <w:rsid w:val="00311862"/>
    <w:rsid w:val="00315C92"/>
    <w:rsid w:val="00317E7D"/>
    <w:rsid w:val="003229F2"/>
    <w:rsid w:val="00327FDB"/>
    <w:rsid w:val="00331938"/>
    <w:rsid w:val="00332C65"/>
    <w:rsid w:val="00340C3C"/>
    <w:rsid w:val="00341083"/>
    <w:rsid w:val="00350A7D"/>
    <w:rsid w:val="003519CA"/>
    <w:rsid w:val="00353C5A"/>
    <w:rsid w:val="00361B07"/>
    <w:rsid w:val="00362AB5"/>
    <w:rsid w:val="00380665"/>
    <w:rsid w:val="0038076F"/>
    <w:rsid w:val="00384725"/>
    <w:rsid w:val="003850E2"/>
    <w:rsid w:val="00393DF2"/>
    <w:rsid w:val="003A621E"/>
    <w:rsid w:val="003B4773"/>
    <w:rsid w:val="003C1B4B"/>
    <w:rsid w:val="003C532E"/>
    <w:rsid w:val="003C77E6"/>
    <w:rsid w:val="003D125A"/>
    <w:rsid w:val="003D34B2"/>
    <w:rsid w:val="003F68E7"/>
    <w:rsid w:val="004045DE"/>
    <w:rsid w:val="00410ACC"/>
    <w:rsid w:val="0041209D"/>
    <w:rsid w:val="00412967"/>
    <w:rsid w:val="0041518C"/>
    <w:rsid w:val="00417EFD"/>
    <w:rsid w:val="00433C4F"/>
    <w:rsid w:val="00440A1A"/>
    <w:rsid w:val="0044565A"/>
    <w:rsid w:val="00453421"/>
    <w:rsid w:val="00463674"/>
    <w:rsid w:val="00465A8D"/>
    <w:rsid w:val="004665B9"/>
    <w:rsid w:val="00466F0A"/>
    <w:rsid w:val="004677A7"/>
    <w:rsid w:val="0047400C"/>
    <w:rsid w:val="00477201"/>
    <w:rsid w:val="004820FA"/>
    <w:rsid w:val="00483C05"/>
    <w:rsid w:val="004908BB"/>
    <w:rsid w:val="00492BA0"/>
    <w:rsid w:val="004952C1"/>
    <w:rsid w:val="004B5CAF"/>
    <w:rsid w:val="004B73B2"/>
    <w:rsid w:val="004C771F"/>
    <w:rsid w:val="004C7D3B"/>
    <w:rsid w:val="004D319F"/>
    <w:rsid w:val="004D5BFC"/>
    <w:rsid w:val="004E4DC5"/>
    <w:rsid w:val="004F1180"/>
    <w:rsid w:val="004F1A92"/>
    <w:rsid w:val="004F2324"/>
    <w:rsid w:val="00501494"/>
    <w:rsid w:val="00501EDB"/>
    <w:rsid w:val="00512619"/>
    <w:rsid w:val="0052596B"/>
    <w:rsid w:val="005402A8"/>
    <w:rsid w:val="00540A32"/>
    <w:rsid w:val="005427CC"/>
    <w:rsid w:val="00543B0E"/>
    <w:rsid w:val="00546B0F"/>
    <w:rsid w:val="00547C6E"/>
    <w:rsid w:val="00554003"/>
    <w:rsid w:val="00561310"/>
    <w:rsid w:val="00563B22"/>
    <w:rsid w:val="00571630"/>
    <w:rsid w:val="00576DC0"/>
    <w:rsid w:val="005856ED"/>
    <w:rsid w:val="00594C72"/>
    <w:rsid w:val="005B1568"/>
    <w:rsid w:val="005B3A57"/>
    <w:rsid w:val="005B6F89"/>
    <w:rsid w:val="005D21DB"/>
    <w:rsid w:val="005F5883"/>
    <w:rsid w:val="00603126"/>
    <w:rsid w:val="006042CD"/>
    <w:rsid w:val="0062669A"/>
    <w:rsid w:val="006272B7"/>
    <w:rsid w:val="0063616C"/>
    <w:rsid w:val="006430D0"/>
    <w:rsid w:val="00644FE6"/>
    <w:rsid w:val="006467D1"/>
    <w:rsid w:val="00664B26"/>
    <w:rsid w:val="00670C71"/>
    <w:rsid w:val="00674FAC"/>
    <w:rsid w:val="006854B2"/>
    <w:rsid w:val="00685AA4"/>
    <w:rsid w:val="006A3AA1"/>
    <w:rsid w:val="006A407C"/>
    <w:rsid w:val="006B6B05"/>
    <w:rsid w:val="006C329D"/>
    <w:rsid w:val="006C5B44"/>
    <w:rsid w:val="006D2088"/>
    <w:rsid w:val="006D538F"/>
    <w:rsid w:val="006E1167"/>
    <w:rsid w:val="006E590C"/>
    <w:rsid w:val="006F5BFA"/>
    <w:rsid w:val="006F7E30"/>
    <w:rsid w:val="00706752"/>
    <w:rsid w:val="00714569"/>
    <w:rsid w:val="00736446"/>
    <w:rsid w:val="007365F1"/>
    <w:rsid w:val="00746B27"/>
    <w:rsid w:val="007522EC"/>
    <w:rsid w:val="007570F2"/>
    <w:rsid w:val="007579D2"/>
    <w:rsid w:val="00760F25"/>
    <w:rsid w:val="0077435E"/>
    <w:rsid w:val="007762E1"/>
    <w:rsid w:val="00782970"/>
    <w:rsid w:val="00786EFF"/>
    <w:rsid w:val="0079796F"/>
    <w:rsid w:val="007B68AA"/>
    <w:rsid w:val="007B6A25"/>
    <w:rsid w:val="007C5616"/>
    <w:rsid w:val="007C5B34"/>
    <w:rsid w:val="007D3D9A"/>
    <w:rsid w:val="007D5882"/>
    <w:rsid w:val="007E330B"/>
    <w:rsid w:val="007E372B"/>
    <w:rsid w:val="007E3E88"/>
    <w:rsid w:val="0081468F"/>
    <w:rsid w:val="00821032"/>
    <w:rsid w:val="00823B82"/>
    <w:rsid w:val="0083380F"/>
    <w:rsid w:val="00837302"/>
    <w:rsid w:val="00837BBB"/>
    <w:rsid w:val="00851A83"/>
    <w:rsid w:val="0086132B"/>
    <w:rsid w:val="00862EC5"/>
    <w:rsid w:val="00880E79"/>
    <w:rsid w:val="00881F09"/>
    <w:rsid w:val="008875F0"/>
    <w:rsid w:val="00896A8B"/>
    <w:rsid w:val="008A5511"/>
    <w:rsid w:val="008B2277"/>
    <w:rsid w:val="008B6191"/>
    <w:rsid w:val="008D08E3"/>
    <w:rsid w:val="008D117A"/>
    <w:rsid w:val="008D3F12"/>
    <w:rsid w:val="008E1D32"/>
    <w:rsid w:val="008E4FE7"/>
    <w:rsid w:val="008F485B"/>
    <w:rsid w:val="008F7439"/>
    <w:rsid w:val="008F7ADB"/>
    <w:rsid w:val="009008E5"/>
    <w:rsid w:val="009066C3"/>
    <w:rsid w:val="009074D5"/>
    <w:rsid w:val="00913182"/>
    <w:rsid w:val="00913B18"/>
    <w:rsid w:val="00916BBE"/>
    <w:rsid w:val="0091743C"/>
    <w:rsid w:val="00917912"/>
    <w:rsid w:val="00923C33"/>
    <w:rsid w:val="009265F1"/>
    <w:rsid w:val="0093779F"/>
    <w:rsid w:val="00942F77"/>
    <w:rsid w:val="009473DE"/>
    <w:rsid w:val="009538B7"/>
    <w:rsid w:val="00962A92"/>
    <w:rsid w:val="00963D68"/>
    <w:rsid w:val="0096767F"/>
    <w:rsid w:val="00967F75"/>
    <w:rsid w:val="00970681"/>
    <w:rsid w:val="0097534A"/>
    <w:rsid w:val="00980CE1"/>
    <w:rsid w:val="00982F5C"/>
    <w:rsid w:val="00983876"/>
    <w:rsid w:val="009A5648"/>
    <w:rsid w:val="009B3C47"/>
    <w:rsid w:val="009B7742"/>
    <w:rsid w:val="009C136A"/>
    <w:rsid w:val="009D5E4E"/>
    <w:rsid w:val="009E0285"/>
    <w:rsid w:val="009E2F60"/>
    <w:rsid w:val="009E6D2E"/>
    <w:rsid w:val="009F1440"/>
    <w:rsid w:val="009F1A9C"/>
    <w:rsid w:val="009F6D1C"/>
    <w:rsid w:val="009F76D2"/>
    <w:rsid w:val="00A013DD"/>
    <w:rsid w:val="00A15228"/>
    <w:rsid w:val="00A16894"/>
    <w:rsid w:val="00A25EBF"/>
    <w:rsid w:val="00A352EC"/>
    <w:rsid w:val="00A57A67"/>
    <w:rsid w:val="00A60E19"/>
    <w:rsid w:val="00A64F72"/>
    <w:rsid w:val="00A67513"/>
    <w:rsid w:val="00A701FF"/>
    <w:rsid w:val="00A70BA9"/>
    <w:rsid w:val="00A70D56"/>
    <w:rsid w:val="00A75E56"/>
    <w:rsid w:val="00A81999"/>
    <w:rsid w:val="00AA3E06"/>
    <w:rsid w:val="00AA4ED6"/>
    <w:rsid w:val="00AB3211"/>
    <w:rsid w:val="00AD4AC2"/>
    <w:rsid w:val="00AD599B"/>
    <w:rsid w:val="00AE4A0F"/>
    <w:rsid w:val="00AF08D9"/>
    <w:rsid w:val="00B01B36"/>
    <w:rsid w:val="00B21CA7"/>
    <w:rsid w:val="00B338D9"/>
    <w:rsid w:val="00B459C0"/>
    <w:rsid w:val="00B57850"/>
    <w:rsid w:val="00B809FB"/>
    <w:rsid w:val="00B83D8E"/>
    <w:rsid w:val="00B87BAB"/>
    <w:rsid w:val="00B97E1A"/>
    <w:rsid w:val="00BB0C85"/>
    <w:rsid w:val="00BB0E1A"/>
    <w:rsid w:val="00BB2262"/>
    <w:rsid w:val="00BB3B56"/>
    <w:rsid w:val="00BB7263"/>
    <w:rsid w:val="00BC70B7"/>
    <w:rsid w:val="00BD4FF3"/>
    <w:rsid w:val="00BD597B"/>
    <w:rsid w:val="00BE6EAB"/>
    <w:rsid w:val="00C036C8"/>
    <w:rsid w:val="00C05223"/>
    <w:rsid w:val="00C05B6C"/>
    <w:rsid w:val="00C10C47"/>
    <w:rsid w:val="00C147B8"/>
    <w:rsid w:val="00C2724C"/>
    <w:rsid w:val="00C31D1F"/>
    <w:rsid w:val="00C3652E"/>
    <w:rsid w:val="00C42100"/>
    <w:rsid w:val="00C43FD5"/>
    <w:rsid w:val="00C4634E"/>
    <w:rsid w:val="00C52828"/>
    <w:rsid w:val="00C53B42"/>
    <w:rsid w:val="00C55B75"/>
    <w:rsid w:val="00C57FC6"/>
    <w:rsid w:val="00C62459"/>
    <w:rsid w:val="00C64F6B"/>
    <w:rsid w:val="00C7624C"/>
    <w:rsid w:val="00C903E5"/>
    <w:rsid w:val="00C904BB"/>
    <w:rsid w:val="00C94F46"/>
    <w:rsid w:val="00CA3AD5"/>
    <w:rsid w:val="00CA72AA"/>
    <w:rsid w:val="00CB5D7A"/>
    <w:rsid w:val="00CC0C2C"/>
    <w:rsid w:val="00CC1073"/>
    <w:rsid w:val="00CC3A42"/>
    <w:rsid w:val="00CD039C"/>
    <w:rsid w:val="00CE234A"/>
    <w:rsid w:val="00CE38A6"/>
    <w:rsid w:val="00CE4737"/>
    <w:rsid w:val="00CE5C66"/>
    <w:rsid w:val="00CF2AFD"/>
    <w:rsid w:val="00CF53F8"/>
    <w:rsid w:val="00CF7436"/>
    <w:rsid w:val="00D1719B"/>
    <w:rsid w:val="00D24133"/>
    <w:rsid w:val="00D25457"/>
    <w:rsid w:val="00D35D4A"/>
    <w:rsid w:val="00D371A9"/>
    <w:rsid w:val="00D57300"/>
    <w:rsid w:val="00D632FC"/>
    <w:rsid w:val="00D677D2"/>
    <w:rsid w:val="00D76FF6"/>
    <w:rsid w:val="00DA0AA0"/>
    <w:rsid w:val="00DA6FFE"/>
    <w:rsid w:val="00DA759A"/>
    <w:rsid w:val="00DB4E56"/>
    <w:rsid w:val="00DB6FBD"/>
    <w:rsid w:val="00DD2289"/>
    <w:rsid w:val="00DE6336"/>
    <w:rsid w:val="00DF0A5F"/>
    <w:rsid w:val="00E02640"/>
    <w:rsid w:val="00E0429D"/>
    <w:rsid w:val="00E068AF"/>
    <w:rsid w:val="00E1721B"/>
    <w:rsid w:val="00E17CDF"/>
    <w:rsid w:val="00E21B12"/>
    <w:rsid w:val="00E21FE4"/>
    <w:rsid w:val="00E231C3"/>
    <w:rsid w:val="00E27BB0"/>
    <w:rsid w:val="00E40E07"/>
    <w:rsid w:val="00E630C0"/>
    <w:rsid w:val="00E65202"/>
    <w:rsid w:val="00E710B9"/>
    <w:rsid w:val="00E84AC3"/>
    <w:rsid w:val="00E94A04"/>
    <w:rsid w:val="00E94DBA"/>
    <w:rsid w:val="00E96087"/>
    <w:rsid w:val="00E96E84"/>
    <w:rsid w:val="00EB4A33"/>
    <w:rsid w:val="00F0644D"/>
    <w:rsid w:val="00F15576"/>
    <w:rsid w:val="00F15AD2"/>
    <w:rsid w:val="00F20337"/>
    <w:rsid w:val="00F36DCB"/>
    <w:rsid w:val="00F5433D"/>
    <w:rsid w:val="00F553BC"/>
    <w:rsid w:val="00F61ABC"/>
    <w:rsid w:val="00F72413"/>
    <w:rsid w:val="00F8292F"/>
    <w:rsid w:val="00F82C51"/>
    <w:rsid w:val="00F85BC4"/>
    <w:rsid w:val="00F8723E"/>
    <w:rsid w:val="00F91C22"/>
    <w:rsid w:val="00FA3852"/>
    <w:rsid w:val="00FA428C"/>
    <w:rsid w:val="00FA7628"/>
    <w:rsid w:val="00FB0E94"/>
    <w:rsid w:val="00FB2791"/>
    <w:rsid w:val="00FC161C"/>
    <w:rsid w:val="00FC44D0"/>
    <w:rsid w:val="00FD28A4"/>
    <w:rsid w:val="00FE3752"/>
    <w:rsid w:val="00FF6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E95AEF"/>
  <w14:defaultImageDpi w14:val="300"/>
  <w15:docId w15:val="{EB0E579C-140C-40B3-B97B-25BFD918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733"/>
    <w:pPr>
      <w:jc w:val="both"/>
    </w:pPr>
    <w:rPr>
      <w:rFonts w:ascii="Times New Roman" w:hAnsi="Times New Roman"/>
      <w:sz w:val="22"/>
    </w:rPr>
  </w:style>
  <w:style w:type="paragraph" w:styleId="Heading1">
    <w:name w:val="heading 1"/>
    <w:basedOn w:val="Normal"/>
    <w:next w:val="Normal"/>
    <w:link w:val="Heading1Char"/>
    <w:uiPriority w:val="9"/>
    <w:qFormat/>
    <w:rsid w:val="0093779F"/>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3779F"/>
    <w:pPr>
      <w:keepNext/>
      <w:keepLines/>
      <w:spacing w:before="40" w:line="360" w:lineRule="auto"/>
      <w:jc w:val="left"/>
      <w:outlineLvl w:val="1"/>
    </w:pPr>
    <w:rPr>
      <w:rFonts w:eastAsiaTheme="majorEastAsia" w:cstheme="majorBidi"/>
      <w:b/>
      <w:color w:val="000000" w:themeColor="text1"/>
      <w:szCs w:val="26"/>
    </w:rPr>
  </w:style>
  <w:style w:type="paragraph" w:styleId="Heading3">
    <w:name w:val="heading 3"/>
    <w:next w:val="Normal"/>
    <w:link w:val="Heading3Char"/>
    <w:uiPriority w:val="9"/>
    <w:qFormat/>
    <w:rsid w:val="0093779F"/>
    <w:pPr>
      <w:numPr>
        <w:numId w:val="6"/>
      </w:numPr>
      <w:spacing w:before="120" w:after="120"/>
      <w:ind w:left="284" w:hanging="284"/>
      <w:contextualSpacing/>
      <w:outlineLvl w:val="2"/>
    </w:pPr>
    <w:rPr>
      <w:rFonts w:ascii="Times New Roman" w:eastAsia="Calibri" w:hAnsi="Times New Roman" w:cs="Times New Roman"/>
      <w:b/>
      <w:i/>
      <w:color w:val="000000" w:themeColor="text1"/>
      <w:sz w:val="22"/>
      <w:szCs w:val="26"/>
      <w:lang w:val="x-none" w:eastAsia="x-none"/>
    </w:rPr>
  </w:style>
  <w:style w:type="paragraph" w:styleId="Heading4">
    <w:name w:val="heading 4"/>
    <w:basedOn w:val="Normal"/>
    <w:next w:val="Normal"/>
    <w:link w:val="Heading4Char"/>
    <w:uiPriority w:val="9"/>
    <w:unhideWhenUsed/>
    <w:qFormat/>
    <w:rsid w:val="006467D1"/>
    <w:pPr>
      <w:keepNext/>
      <w:keepLines/>
      <w:spacing w:before="40" w:line="360" w:lineRule="auto"/>
      <w:jc w:val="left"/>
      <w:outlineLvl w:val="3"/>
    </w:pPr>
    <w:rPr>
      <w:rFonts w:eastAsiaTheme="majorEastAsia" w:cstheme="majorBidi"/>
      <w:i/>
      <w:iCs/>
      <w:color w:val="000000" w:themeColor="text1"/>
      <w:u w:val="single"/>
    </w:rPr>
  </w:style>
  <w:style w:type="paragraph" w:styleId="Heading5">
    <w:name w:val="heading 5"/>
    <w:basedOn w:val="Normal"/>
    <w:next w:val="Normal"/>
    <w:link w:val="Heading5Char"/>
    <w:uiPriority w:val="9"/>
    <w:unhideWhenUsed/>
    <w:qFormat/>
    <w:rsid w:val="00942F77"/>
    <w:pPr>
      <w:keepNext/>
      <w:keepLines/>
      <w:spacing w:before="40"/>
      <w:jc w:val="left"/>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952C1"/>
    <w:pPr>
      <w:tabs>
        <w:tab w:val="center" w:pos="4320"/>
        <w:tab w:val="right" w:pos="8640"/>
      </w:tabs>
    </w:pPr>
  </w:style>
  <w:style w:type="character" w:customStyle="1" w:styleId="FooterChar">
    <w:name w:val="Footer Char"/>
    <w:basedOn w:val="DefaultParagraphFont"/>
    <w:link w:val="Footer"/>
    <w:uiPriority w:val="99"/>
    <w:rsid w:val="004952C1"/>
  </w:style>
  <w:style w:type="character" w:styleId="PageNumber">
    <w:name w:val="page number"/>
    <w:basedOn w:val="DefaultParagraphFont"/>
    <w:uiPriority w:val="99"/>
    <w:semiHidden/>
    <w:unhideWhenUsed/>
    <w:rsid w:val="004952C1"/>
  </w:style>
  <w:style w:type="character" w:customStyle="1" w:styleId="Heading3Char">
    <w:name w:val="Heading 3 Char"/>
    <w:basedOn w:val="DefaultParagraphFont"/>
    <w:link w:val="Heading3"/>
    <w:uiPriority w:val="9"/>
    <w:rsid w:val="0093779F"/>
    <w:rPr>
      <w:rFonts w:ascii="Times New Roman" w:eastAsia="Calibri" w:hAnsi="Times New Roman" w:cs="Times New Roman"/>
      <w:b/>
      <w:i/>
      <w:color w:val="000000" w:themeColor="text1"/>
      <w:sz w:val="22"/>
      <w:szCs w:val="26"/>
      <w:lang w:val="x-none" w:eastAsia="x-none"/>
    </w:rPr>
  </w:style>
  <w:style w:type="paragraph" w:styleId="ListParagraph">
    <w:name w:val="List Paragraph"/>
    <w:basedOn w:val="Normal"/>
    <w:uiPriority w:val="34"/>
    <w:qFormat/>
    <w:rsid w:val="00C31D1F"/>
    <w:pPr>
      <w:ind w:left="720"/>
      <w:contextualSpacing/>
    </w:pPr>
  </w:style>
  <w:style w:type="paragraph" w:customStyle="1" w:styleId="Nidung">
    <w:name w:val="Nội dung"/>
    <w:basedOn w:val="Normal"/>
    <w:qFormat/>
    <w:rsid w:val="00C31D1F"/>
    <w:pPr>
      <w:ind w:firstLine="340"/>
    </w:pPr>
    <w:rPr>
      <w:rFonts w:eastAsia="Times New Roman" w:cs="Times New Roman"/>
      <w:szCs w:val="22"/>
    </w:rPr>
  </w:style>
  <w:style w:type="paragraph" w:customStyle="1" w:styleId="Mtnh">
    <w:name w:val="Một nhỏ"/>
    <w:basedOn w:val="Normal"/>
    <w:qFormat/>
    <w:rsid w:val="00C31D1F"/>
    <w:pPr>
      <w:spacing w:before="120" w:after="120"/>
    </w:pPr>
    <w:rPr>
      <w:rFonts w:eastAsia="Times New Roman" w:cs="Times New Roman"/>
      <w:i/>
      <w:szCs w:val="22"/>
      <w:lang w:val="de-DE"/>
    </w:rPr>
  </w:style>
  <w:style w:type="character" w:styleId="Strong">
    <w:name w:val="Strong"/>
    <w:basedOn w:val="DefaultParagraphFont"/>
    <w:uiPriority w:val="22"/>
    <w:qFormat/>
    <w:rsid w:val="00C31D1F"/>
    <w:rPr>
      <w:b/>
      <w:bCs/>
    </w:rPr>
  </w:style>
  <w:style w:type="paragraph" w:styleId="NormalWeb">
    <w:name w:val="Normal (Web)"/>
    <w:basedOn w:val="Normal"/>
    <w:uiPriority w:val="99"/>
    <w:unhideWhenUsed/>
    <w:rsid w:val="00C31D1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31D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D1F"/>
    <w:rPr>
      <w:rFonts w:ascii="Lucida Grande" w:hAnsi="Lucida Grande" w:cs="Lucida Grande"/>
      <w:sz w:val="18"/>
      <w:szCs w:val="18"/>
    </w:rPr>
  </w:style>
  <w:style w:type="character" w:customStyle="1" w:styleId="apple-converted-space">
    <w:name w:val="apple-converted-space"/>
    <w:basedOn w:val="DefaultParagraphFont"/>
    <w:rsid w:val="00C31D1F"/>
  </w:style>
  <w:style w:type="paragraph" w:styleId="PlainText">
    <w:name w:val="Plain Text"/>
    <w:basedOn w:val="Normal"/>
    <w:link w:val="PlainTextChar"/>
    <w:uiPriority w:val="99"/>
    <w:unhideWhenUsed/>
    <w:rsid w:val="00C31D1F"/>
    <w:rPr>
      <w:rFonts w:ascii="Courier" w:hAnsi="Courier"/>
      <w:sz w:val="21"/>
      <w:szCs w:val="21"/>
    </w:rPr>
  </w:style>
  <w:style w:type="character" w:customStyle="1" w:styleId="PlainTextChar">
    <w:name w:val="Plain Text Char"/>
    <w:basedOn w:val="DefaultParagraphFont"/>
    <w:link w:val="PlainText"/>
    <w:uiPriority w:val="99"/>
    <w:rsid w:val="00C31D1F"/>
    <w:rPr>
      <w:rFonts w:ascii="Courier" w:hAnsi="Courier"/>
      <w:sz w:val="21"/>
      <w:szCs w:val="21"/>
    </w:rPr>
  </w:style>
  <w:style w:type="paragraph" w:styleId="FootnoteText">
    <w:name w:val="footnote text"/>
    <w:basedOn w:val="Normal"/>
    <w:link w:val="FootnoteTextChar"/>
    <w:uiPriority w:val="99"/>
    <w:unhideWhenUsed/>
    <w:rsid w:val="00C31D1F"/>
  </w:style>
  <w:style w:type="character" w:customStyle="1" w:styleId="FootnoteTextChar">
    <w:name w:val="Footnote Text Char"/>
    <w:basedOn w:val="DefaultParagraphFont"/>
    <w:link w:val="FootnoteText"/>
    <w:uiPriority w:val="99"/>
    <w:rsid w:val="00C31D1F"/>
  </w:style>
  <w:style w:type="character" w:styleId="FootnoteReference">
    <w:name w:val="footnote reference"/>
    <w:basedOn w:val="DefaultParagraphFont"/>
    <w:unhideWhenUsed/>
    <w:rsid w:val="00C31D1F"/>
    <w:rPr>
      <w:vertAlign w:val="superscript"/>
    </w:rPr>
  </w:style>
  <w:style w:type="character" w:customStyle="1" w:styleId="Bodytext">
    <w:name w:val="Body text_"/>
    <w:basedOn w:val="DefaultParagraphFont"/>
    <w:link w:val="BodyText1"/>
    <w:rsid w:val="00C31D1F"/>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C31D1F"/>
    <w:pPr>
      <w:widowControl w:val="0"/>
      <w:shd w:val="clear" w:color="auto" w:fill="FFFFFF"/>
      <w:spacing w:after="60" w:line="0" w:lineRule="atLeast"/>
      <w:ind w:hanging="360"/>
      <w:jc w:val="center"/>
    </w:pPr>
    <w:rPr>
      <w:rFonts w:eastAsia="Times New Roman" w:cs="Times New Roman"/>
      <w:sz w:val="23"/>
      <w:szCs w:val="23"/>
    </w:rPr>
  </w:style>
  <w:style w:type="paragraph" w:styleId="Header">
    <w:name w:val="header"/>
    <w:basedOn w:val="Normal"/>
    <w:link w:val="HeaderChar"/>
    <w:uiPriority w:val="99"/>
    <w:unhideWhenUsed/>
    <w:rsid w:val="00C31D1F"/>
    <w:pPr>
      <w:tabs>
        <w:tab w:val="center" w:pos="4513"/>
        <w:tab w:val="right" w:pos="9026"/>
      </w:tabs>
    </w:pPr>
  </w:style>
  <w:style w:type="character" w:customStyle="1" w:styleId="HeaderChar">
    <w:name w:val="Header Char"/>
    <w:basedOn w:val="DefaultParagraphFont"/>
    <w:link w:val="Header"/>
    <w:uiPriority w:val="99"/>
    <w:rsid w:val="00C31D1F"/>
  </w:style>
  <w:style w:type="character" w:customStyle="1" w:styleId="Heading1Char">
    <w:name w:val="Heading 1 Char"/>
    <w:basedOn w:val="DefaultParagraphFont"/>
    <w:link w:val="Heading1"/>
    <w:uiPriority w:val="9"/>
    <w:rsid w:val="0093779F"/>
    <w:rPr>
      <w:rFonts w:ascii="Times New Roman" w:eastAsiaTheme="majorEastAsia" w:hAnsi="Times New Roman" w:cstheme="majorBidi"/>
      <w:b/>
      <w:color w:val="000000" w:themeColor="text1"/>
      <w:sz w:val="22"/>
      <w:szCs w:val="32"/>
    </w:rPr>
  </w:style>
  <w:style w:type="character" w:customStyle="1" w:styleId="Heading2Char">
    <w:name w:val="Heading 2 Char"/>
    <w:basedOn w:val="DefaultParagraphFont"/>
    <w:link w:val="Heading2"/>
    <w:uiPriority w:val="9"/>
    <w:rsid w:val="0093779F"/>
    <w:rPr>
      <w:rFonts w:ascii="Times New Roman" w:eastAsiaTheme="majorEastAsia" w:hAnsi="Times New Roman" w:cstheme="majorBidi"/>
      <w:b/>
      <w:color w:val="000000" w:themeColor="text1"/>
      <w:sz w:val="22"/>
      <w:szCs w:val="26"/>
    </w:rPr>
  </w:style>
  <w:style w:type="paragraph" w:customStyle="1" w:styleId="HNH">
    <w:name w:val="HÌNH"/>
    <w:basedOn w:val="Normal"/>
    <w:qFormat/>
    <w:rsid w:val="0052596B"/>
    <w:pPr>
      <w:widowControl w:val="0"/>
      <w:spacing w:line="360" w:lineRule="auto"/>
      <w:ind w:firstLine="720"/>
      <w:jc w:val="center"/>
      <w:outlineLvl w:val="0"/>
    </w:pPr>
    <w:rPr>
      <w:rFonts w:eastAsiaTheme="majorEastAsia" w:cs="Times New Roman"/>
      <w:b/>
      <w:i/>
      <w:color w:val="000000" w:themeColor="text1"/>
      <w:sz w:val="26"/>
      <w:szCs w:val="26"/>
    </w:rPr>
  </w:style>
  <w:style w:type="paragraph" w:customStyle="1" w:styleId="BNG">
    <w:name w:val="BẢNG"/>
    <w:basedOn w:val="Normal"/>
    <w:qFormat/>
    <w:rsid w:val="00303F93"/>
    <w:pPr>
      <w:widowControl w:val="0"/>
      <w:spacing w:line="360" w:lineRule="auto"/>
      <w:ind w:firstLine="720"/>
      <w:jc w:val="center"/>
      <w:outlineLvl w:val="0"/>
    </w:pPr>
    <w:rPr>
      <w:rFonts w:eastAsiaTheme="majorEastAsia" w:cs="Times New Roman"/>
      <w:b/>
      <w:i/>
      <w:color w:val="000000" w:themeColor="text1"/>
      <w:sz w:val="26"/>
      <w:szCs w:val="26"/>
    </w:rPr>
  </w:style>
  <w:style w:type="paragraph" w:customStyle="1" w:styleId="LV3">
    <w:name w:val="LV 3"/>
    <w:basedOn w:val="Normal"/>
    <w:qFormat/>
    <w:rsid w:val="004677A7"/>
    <w:pPr>
      <w:widowControl w:val="0"/>
      <w:spacing w:line="360" w:lineRule="auto"/>
      <w:ind w:firstLine="720"/>
      <w:outlineLvl w:val="0"/>
    </w:pPr>
    <w:rPr>
      <w:rFonts w:eastAsiaTheme="majorEastAsia" w:cs="Times New Roman"/>
      <w:b/>
      <w:i/>
      <w:color w:val="000000" w:themeColor="text1"/>
      <w:sz w:val="26"/>
      <w:szCs w:val="26"/>
    </w:rPr>
  </w:style>
  <w:style w:type="paragraph" w:styleId="NoSpacing">
    <w:name w:val="No Spacing"/>
    <w:uiPriority w:val="1"/>
    <w:qFormat/>
    <w:rsid w:val="006467D1"/>
    <w:pPr>
      <w:jc w:val="both"/>
    </w:pPr>
    <w:rPr>
      <w:rFonts w:ascii="Times New Roman" w:eastAsiaTheme="minorHAnsi" w:hAnsi="Times New Roman"/>
      <w:sz w:val="26"/>
      <w:szCs w:val="22"/>
    </w:rPr>
  </w:style>
  <w:style w:type="character" w:customStyle="1" w:styleId="Heading4Char">
    <w:name w:val="Heading 4 Char"/>
    <w:basedOn w:val="DefaultParagraphFont"/>
    <w:link w:val="Heading4"/>
    <w:uiPriority w:val="9"/>
    <w:rsid w:val="006467D1"/>
    <w:rPr>
      <w:rFonts w:ascii="Times New Roman" w:eastAsiaTheme="majorEastAsia" w:hAnsi="Times New Roman" w:cstheme="majorBidi"/>
      <w:i/>
      <w:iCs/>
      <w:color w:val="000000" w:themeColor="text1"/>
      <w:sz w:val="22"/>
      <w:u w:val="single"/>
    </w:rPr>
  </w:style>
  <w:style w:type="character" w:styleId="SubtleEmphasis">
    <w:name w:val="Subtle Emphasis"/>
    <w:basedOn w:val="DefaultParagraphFont"/>
    <w:uiPriority w:val="19"/>
    <w:qFormat/>
    <w:rsid w:val="00942F77"/>
    <w:rPr>
      <w:i/>
      <w:iCs/>
      <w:color w:val="404040" w:themeColor="text1" w:themeTint="BF"/>
    </w:rPr>
  </w:style>
  <w:style w:type="character" w:customStyle="1" w:styleId="Heading5Char">
    <w:name w:val="Heading 5 Char"/>
    <w:basedOn w:val="DefaultParagraphFont"/>
    <w:link w:val="Heading5"/>
    <w:uiPriority w:val="9"/>
    <w:rsid w:val="00942F77"/>
    <w:rPr>
      <w:rFonts w:ascii="Times New Roman" w:eastAsiaTheme="majorEastAsia" w:hAnsi="Times New Roman" w:cstheme="majorBidi"/>
      <w:i/>
      <w:color w:val="000000" w:themeColor="text1"/>
      <w:sz w:val="22"/>
    </w:rPr>
  </w:style>
  <w:style w:type="character" w:customStyle="1" w:styleId="ffe">
    <w:name w:val="ffe"/>
    <w:basedOn w:val="DefaultParagraphFont"/>
    <w:rsid w:val="00DF0A5F"/>
  </w:style>
  <w:style w:type="paragraph" w:styleId="TOCHeading">
    <w:name w:val="TOC Heading"/>
    <w:basedOn w:val="Heading1"/>
    <w:next w:val="Normal"/>
    <w:uiPriority w:val="39"/>
    <w:unhideWhenUsed/>
    <w:qFormat/>
    <w:rsid w:val="008E1D32"/>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8E1D32"/>
    <w:pPr>
      <w:tabs>
        <w:tab w:val="right" w:leader="dot" w:pos="9620"/>
      </w:tabs>
      <w:spacing w:after="100"/>
      <w:jc w:val="center"/>
    </w:pPr>
    <w:rPr>
      <w:b/>
    </w:rPr>
  </w:style>
  <w:style w:type="paragraph" w:styleId="TOC2">
    <w:name w:val="toc 2"/>
    <w:basedOn w:val="Normal"/>
    <w:next w:val="Normal"/>
    <w:autoRedefine/>
    <w:uiPriority w:val="39"/>
    <w:unhideWhenUsed/>
    <w:rsid w:val="008E1D32"/>
    <w:pPr>
      <w:spacing w:after="100"/>
      <w:ind w:left="220"/>
    </w:pPr>
  </w:style>
  <w:style w:type="paragraph" w:styleId="TOC3">
    <w:name w:val="toc 3"/>
    <w:basedOn w:val="Normal"/>
    <w:next w:val="Normal"/>
    <w:autoRedefine/>
    <w:uiPriority w:val="39"/>
    <w:unhideWhenUsed/>
    <w:rsid w:val="008E1D32"/>
    <w:pPr>
      <w:spacing w:after="100"/>
      <w:ind w:left="440"/>
    </w:pPr>
  </w:style>
  <w:style w:type="character" w:styleId="Hyperlink">
    <w:name w:val="Hyperlink"/>
    <w:basedOn w:val="DefaultParagraphFont"/>
    <w:uiPriority w:val="99"/>
    <w:unhideWhenUsed/>
    <w:rsid w:val="008E1D32"/>
    <w:rPr>
      <w:color w:val="0000FF" w:themeColor="hyperlink"/>
      <w:u w:val="single"/>
    </w:rPr>
  </w:style>
  <w:style w:type="table" w:customStyle="1" w:styleId="1">
    <w:name w:val="1"/>
    <w:basedOn w:val="TableNormal"/>
    <w:rsid w:val="00C05B6C"/>
    <w:rPr>
      <w:rFonts w:ascii="Times New Roman" w:eastAsia="Times New Roman" w:hAnsi="Times New Roman" w:cs="Times New Roman"/>
      <w:lang w:eastAsia="vi-VN"/>
    </w:rPr>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913B18"/>
    <w:pPr>
      <w:spacing w:after="200"/>
      <w:jc w:val="left"/>
    </w:pPr>
    <w:rPr>
      <w:rFonts w:eastAsia="Times New Roman" w:cs="Times New Roman"/>
      <w:b/>
      <w:bCs/>
      <w:color w:val="4F81BD" w:themeColor="accent1"/>
      <w:sz w:val="18"/>
      <w:szCs w:val="18"/>
      <w:lang w:eastAsia="vi-VN"/>
    </w:rPr>
  </w:style>
  <w:style w:type="character" w:customStyle="1" w:styleId="fontstyle01">
    <w:name w:val="fontstyle01"/>
    <w:rsid w:val="006D2088"/>
    <w:rPr>
      <w:rFonts w:ascii="Calibri" w:hAnsi="Calibri" w:hint="default"/>
      <w:b w:val="0"/>
      <w:bCs w:val="0"/>
      <w:i w:val="0"/>
      <w:iCs w:val="0"/>
      <w:color w:val="000000"/>
      <w:sz w:val="22"/>
      <w:szCs w:val="22"/>
    </w:rPr>
  </w:style>
  <w:style w:type="character" w:styleId="UnresolvedMention">
    <w:name w:val="Unresolved Mention"/>
    <w:basedOn w:val="DefaultParagraphFont"/>
    <w:uiPriority w:val="99"/>
    <w:semiHidden/>
    <w:unhideWhenUsed/>
    <w:rsid w:val="002C4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518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ictllp.eu/download/PICT_Curriculum_Framewor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oom.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11009-3A85-4A8E-9BC5-674A5332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24</Pages>
  <Words>7360</Words>
  <Characters>41956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Thuy Linh</dc:creator>
  <cp:keywords/>
  <dc:description/>
  <cp:lastModifiedBy>Nguyen Ninh BAC</cp:lastModifiedBy>
  <cp:revision>320</cp:revision>
  <cp:lastPrinted>2018-12-11T03:47:00Z</cp:lastPrinted>
  <dcterms:created xsi:type="dcterms:W3CDTF">2020-08-19T17:25:00Z</dcterms:created>
  <dcterms:modified xsi:type="dcterms:W3CDTF">2020-10-02T14:55:00Z</dcterms:modified>
</cp:coreProperties>
</file>