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7B397" w14:textId="77777777" w:rsidR="00965736" w:rsidRDefault="00965736" w:rsidP="00861086">
      <w:pPr>
        <w:jc w:val="center"/>
        <w:rPr>
          <w:rFonts w:ascii="Times New Roman" w:hAnsi="Times New Roman"/>
          <w:b/>
          <w:sz w:val="26"/>
          <w:szCs w:val="26"/>
        </w:rPr>
      </w:pPr>
      <w:r w:rsidRPr="0029064C">
        <w:rPr>
          <w:rFonts w:ascii="Times New Roman" w:hAnsi="Times New Roman"/>
          <w:b/>
          <w:sz w:val="26"/>
          <w:szCs w:val="26"/>
        </w:rPr>
        <w:t>SUMMARY OF THE THESIS</w:t>
      </w:r>
    </w:p>
    <w:p w14:paraId="4DCBFA61" w14:textId="77777777" w:rsidR="0029064C" w:rsidRPr="0029064C" w:rsidRDefault="0029064C" w:rsidP="00861086">
      <w:pPr>
        <w:jc w:val="center"/>
        <w:rPr>
          <w:rFonts w:ascii="Times New Roman" w:hAnsi="Times New Roman"/>
          <w:b/>
          <w:sz w:val="26"/>
          <w:szCs w:val="26"/>
        </w:rPr>
      </w:pPr>
    </w:p>
    <w:p w14:paraId="3DF18E5C" w14:textId="05E5211D" w:rsidR="00965736" w:rsidRPr="0029064C" w:rsidRDefault="00965736" w:rsidP="00861086">
      <w:pPr>
        <w:rPr>
          <w:rFonts w:ascii="Times New Roman" w:hAnsi="Times New Roman"/>
          <w:sz w:val="26"/>
          <w:szCs w:val="26"/>
        </w:rPr>
      </w:pPr>
      <w:r w:rsidRPr="0029064C">
        <w:rPr>
          <w:rFonts w:ascii="Times New Roman" w:hAnsi="Times New Roman"/>
          <w:b/>
          <w:sz w:val="26"/>
          <w:szCs w:val="26"/>
        </w:rPr>
        <w:t xml:space="preserve">1. Full name: </w:t>
      </w:r>
      <w:r w:rsidR="0006309A">
        <w:rPr>
          <w:rFonts w:ascii="Times New Roman" w:hAnsi="Times New Roman"/>
          <w:sz w:val="26"/>
          <w:szCs w:val="26"/>
        </w:rPr>
        <w:t xml:space="preserve">Nguyen </w:t>
      </w:r>
      <w:proofErr w:type="spellStart"/>
      <w:r w:rsidR="0006309A">
        <w:rPr>
          <w:rFonts w:ascii="Times New Roman" w:hAnsi="Times New Roman"/>
          <w:sz w:val="26"/>
          <w:szCs w:val="26"/>
        </w:rPr>
        <w:t>Thi</w:t>
      </w:r>
      <w:proofErr w:type="spellEnd"/>
      <w:r w:rsidR="0006309A">
        <w:rPr>
          <w:rFonts w:ascii="Times New Roman" w:hAnsi="Times New Roman"/>
          <w:sz w:val="26"/>
          <w:szCs w:val="26"/>
        </w:rPr>
        <w:t xml:space="preserve"> Thu Hien</w:t>
      </w:r>
      <w:r w:rsidRPr="0029064C">
        <w:rPr>
          <w:rFonts w:ascii="Times New Roman" w:hAnsi="Times New Roman"/>
          <w:sz w:val="26"/>
          <w:szCs w:val="26"/>
        </w:rPr>
        <w:tab/>
      </w:r>
    </w:p>
    <w:p w14:paraId="4C7E325F" w14:textId="7A484814" w:rsidR="0006309A" w:rsidRPr="00CF17CE" w:rsidRDefault="00965736" w:rsidP="00374ED6">
      <w:pPr>
        <w:tabs>
          <w:tab w:val="left" w:pos="270"/>
          <w:tab w:val="left" w:leader="dot" w:pos="4900"/>
          <w:tab w:val="left" w:leader="dot" w:pos="9100"/>
        </w:tabs>
        <w:jc w:val="both"/>
        <w:rPr>
          <w:rFonts w:ascii="Times New Roman" w:hAnsi="Times New Roman"/>
          <w:sz w:val="26"/>
          <w:szCs w:val="26"/>
        </w:rPr>
      </w:pPr>
      <w:r w:rsidRPr="0029064C">
        <w:rPr>
          <w:rFonts w:ascii="Times New Roman" w:hAnsi="Times New Roman"/>
          <w:b/>
          <w:sz w:val="26"/>
          <w:szCs w:val="26"/>
        </w:rPr>
        <w:t xml:space="preserve">2. Thesis title: </w:t>
      </w:r>
      <w:r w:rsidR="0006309A">
        <w:rPr>
          <w:rFonts w:ascii="Times New Roman" w:hAnsi="Times New Roman"/>
          <w:sz w:val="26"/>
          <w:szCs w:val="26"/>
        </w:rPr>
        <w:t>Factors affecting students’ blended learning- A study at a university in Vietnam (</w:t>
      </w:r>
      <w:proofErr w:type="spellStart"/>
      <w:r w:rsidR="0006309A">
        <w:rPr>
          <w:rFonts w:ascii="Times New Roman" w:hAnsi="Times New Roman"/>
          <w:sz w:val="26"/>
          <w:szCs w:val="26"/>
        </w:rPr>
        <w:t>Những</w:t>
      </w:r>
      <w:proofErr w:type="spellEnd"/>
      <w:r w:rsidR="0006309A">
        <w:rPr>
          <w:rFonts w:ascii="Times New Roman" w:hAnsi="Times New Roman"/>
          <w:sz w:val="26"/>
          <w:szCs w:val="26"/>
        </w:rPr>
        <w:t xml:space="preserve"> </w:t>
      </w:r>
      <w:proofErr w:type="spellStart"/>
      <w:r w:rsidR="0006309A">
        <w:rPr>
          <w:rFonts w:ascii="Times New Roman" w:hAnsi="Times New Roman"/>
          <w:sz w:val="26"/>
          <w:szCs w:val="26"/>
        </w:rPr>
        <w:t>yếu</w:t>
      </w:r>
      <w:proofErr w:type="spellEnd"/>
      <w:r w:rsidR="0006309A">
        <w:rPr>
          <w:rFonts w:ascii="Times New Roman" w:hAnsi="Times New Roman"/>
          <w:sz w:val="26"/>
          <w:szCs w:val="26"/>
        </w:rPr>
        <w:t xml:space="preserve"> </w:t>
      </w:r>
      <w:proofErr w:type="spellStart"/>
      <w:r w:rsidR="0006309A">
        <w:rPr>
          <w:rFonts w:ascii="Times New Roman" w:hAnsi="Times New Roman"/>
          <w:sz w:val="26"/>
          <w:szCs w:val="26"/>
        </w:rPr>
        <w:t>tô</w:t>
      </w:r>
      <w:proofErr w:type="spellEnd"/>
      <w:r w:rsidR="0006309A">
        <w:rPr>
          <w:rFonts w:ascii="Times New Roman" w:hAnsi="Times New Roman"/>
          <w:sz w:val="26"/>
          <w:szCs w:val="26"/>
        </w:rPr>
        <w:t xml:space="preserve">́ </w:t>
      </w:r>
      <w:proofErr w:type="spellStart"/>
      <w:r w:rsidR="0006309A">
        <w:rPr>
          <w:rFonts w:ascii="Times New Roman" w:hAnsi="Times New Roman"/>
          <w:sz w:val="26"/>
          <w:szCs w:val="26"/>
        </w:rPr>
        <w:t>ảnh</w:t>
      </w:r>
      <w:proofErr w:type="spellEnd"/>
      <w:r w:rsidR="0006309A">
        <w:rPr>
          <w:rFonts w:ascii="Times New Roman" w:hAnsi="Times New Roman"/>
          <w:sz w:val="26"/>
          <w:szCs w:val="26"/>
        </w:rPr>
        <w:t xml:space="preserve"> </w:t>
      </w:r>
      <w:proofErr w:type="spellStart"/>
      <w:r w:rsidR="0006309A">
        <w:rPr>
          <w:rFonts w:ascii="Times New Roman" w:hAnsi="Times New Roman"/>
          <w:sz w:val="26"/>
          <w:szCs w:val="26"/>
        </w:rPr>
        <w:t>hưởng</w:t>
      </w:r>
      <w:proofErr w:type="spellEnd"/>
      <w:r w:rsidR="0006309A">
        <w:rPr>
          <w:rFonts w:ascii="Times New Roman" w:hAnsi="Times New Roman"/>
          <w:sz w:val="26"/>
          <w:szCs w:val="26"/>
        </w:rPr>
        <w:t xml:space="preserve"> </w:t>
      </w:r>
      <w:proofErr w:type="spellStart"/>
      <w:r w:rsidR="0006309A">
        <w:rPr>
          <w:rFonts w:ascii="Times New Roman" w:hAnsi="Times New Roman"/>
          <w:sz w:val="26"/>
          <w:szCs w:val="26"/>
        </w:rPr>
        <w:t>đến</w:t>
      </w:r>
      <w:proofErr w:type="spellEnd"/>
      <w:r w:rsidR="0006309A">
        <w:rPr>
          <w:rFonts w:ascii="Times New Roman" w:hAnsi="Times New Roman"/>
          <w:sz w:val="26"/>
          <w:szCs w:val="26"/>
        </w:rPr>
        <w:t xml:space="preserve"> </w:t>
      </w:r>
      <w:proofErr w:type="spellStart"/>
      <w:r w:rsidR="0006309A">
        <w:rPr>
          <w:rFonts w:ascii="Times New Roman" w:hAnsi="Times New Roman"/>
          <w:sz w:val="26"/>
          <w:szCs w:val="26"/>
        </w:rPr>
        <w:t>việc</w:t>
      </w:r>
      <w:proofErr w:type="spellEnd"/>
      <w:r w:rsidR="0006309A">
        <w:rPr>
          <w:rFonts w:ascii="Times New Roman" w:hAnsi="Times New Roman"/>
          <w:sz w:val="26"/>
          <w:szCs w:val="26"/>
        </w:rPr>
        <w:t xml:space="preserve"> </w:t>
      </w:r>
      <w:proofErr w:type="spellStart"/>
      <w:r w:rsidR="0006309A">
        <w:rPr>
          <w:rFonts w:ascii="Times New Roman" w:hAnsi="Times New Roman"/>
          <w:sz w:val="26"/>
          <w:szCs w:val="26"/>
        </w:rPr>
        <w:t>học</w:t>
      </w:r>
      <w:proofErr w:type="spellEnd"/>
      <w:r w:rsidR="0006309A">
        <w:rPr>
          <w:rFonts w:ascii="Times New Roman" w:hAnsi="Times New Roman"/>
          <w:sz w:val="26"/>
          <w:szCs w:val="26"/>
        </w:rPr>
        <w:t xml:space="preserve"> </w:t>
      </w:r>
      <w:proofErr w:type="spellStart"/>
      <w:r w:rsidR="0006309A">
        <w:rPr>
          <w:rFonts w:ascii="Times New Roman" w:hAnsi="Times New Roman"/>
          <w:sz w:val="26"/>
          <w:szCs w:val="26"/>
        </w:rPr>
        <w:t>theo</w:t>
      </w:r>
      <w:proofErr w:type="spellEnd"/>
      <w:r w:rsidR="0006309A">
        <w:rPr>
          <w:rFonts w:ascii="Times New Roman" w:hAnsi="Times New Roman"/>
          <w:sz w:val="26"/>
          <w:szCs w:val="26"/>
        </w:rPr>
        <w:t xml:space="preserve"> </w:t>
      </w:r>
      <w:proofErr w:type="spellStart"/>
      <w:r w:rsidR="0006309A">
        <w:rPr>
          <w:rFonts w:ascii="Times New Roman" w:hAnsi="Times New Roman"/>
          <w:sz w:val="26"/>
          <w:szCs w:val="26"/>
        </w:rPr>
        <w:t>mô</w:t>
      </w:r>
      <w:proofErr w:type="spellEnd"/>
      <w:r w:rsidR="0006309A">
        <w:rPr>
          <w:rFonts w:ascii="Times New Roman" w:hAnsi="Times New Roman"/>
          <w:sz w:val="26"/>
          <w:szCs w:val="26"/>
        </w:rPr>
        <w:t xml:space="preserve"> </w:t>
      </w:r>
      <w:proofErr w:type="spellStart"/>
      <w:r w:rsidR="0006309A">
        <w:rPr>
          <w:rFonts w:ascii="Times New Roman" w:hAnsi="Times New Roman"/>
          <w:sz w:val="26"/>
          <w:szCs w:val="26"/>
        </w:rPr>
        <w:t>hình</w:t>
      </w:r>
      <w:proofErr w:type="spellEnd"/>
      <w:r w:rsidR="0006309A">
        <w:rPr>
          <w:rFonts w:ascii="Times New Roman" w:hAnsi="Times New Roman"/>
          <w:sz w:val="26"/>
          <w:szCs w:val="26"/>
        </w:rPr>
        <w:t xml:space="preserve"> </w:t>
      </w:r>
      <w:proofErr w:type="spellStart"/>
      <w:r w:rsidR="0006309A">
        <w:rPr>
          <w:rFonts w:ascii="Times New Roman" w:hAnsi="Times New Roman"/>
          <w:sz w:val="26"/>
          <w:szCs w:val="26"/>
        </w:rPr>
        <w:t>học</w:t>
      </w:r>
      <w:proofErr w:type="spellEnd"/>
      <w:r w:rsidR="0006309A">
        <w:rPr>
          <w:rFonts w:ascii="Times New Roman" w:hAnsi="Times New Roman"/>
          <w:sz w:val="26"/>
          <w:szCs w:val="26"/>
        </w:rPr>
        <w:t xml:space="preserve"> </w:t>
      </w:r>
      <w:proofErr w:type="spellStart"/>
      <w:r w:rsidR="0006309A">
        <w:rPr>
          <w:rFonts w:ascii="Times New Roman" w:hAnsi="Times New Roman"/>
          <w:sz w:val="26"/>
          <w:szCs w:val="26"/>
        </w:rPr>
        <w:t>tập</w:t>
      </w:r>
      <w:proofErr w:type="spellEnd"/>
      <w:r w:rsidR="0006309A">
        <w:rPr>
          <w:rFonts w:ascii="Times New Roman" w:hAnsi="Times New Roman"/>
          <w:sz w:val="26"/>
          <w:szCs w:val="26"/>
        </w:rPr>
        <w:t xml:space="preserve"> </w:t>
      </w:r>
      <w:proofErr w:type="spellStart"/>
      <w:r w:rsidR="0006309A">
        <w:rPr>
          <w:rFonts w:ascii="Times New Roman" w:hAnsi="Times New Roman"/>
          <w:sz w:val="26"/>
          <w:szCs w:val="26"/>
        </w:rPr>
        <w:t>kết</w:t>
      </w:r>
      <w:proofErr w:type="spellEnd"/>
      <w:r w:rsidR="0006309A">
        <w:rPr>
          <w:rFonts w:ascii="Times New Roman" w:hAnsi="Times New Roman"/>
          <w:sz w:val="26"/>
          <w:szCs w:val="26"/>
        </w:rPr>
        <w:t xml:space="preserve"> </w:t>
      </w:r>
      <w:proofErr w:type="spellStart"/>
      <w:r w:rsidR="0006309A">
        <w:rPr>
          <w:rFonts w:ascii="Times New Roman" w:hAnsi="Times New Roman"/>
          <w:sz w:val="26"/>
          <w:szCs w:val="26"/>
        </w:rPr>
        <w:t>hợp</w:t>
      </w:r>
      <w:proofErr w:type="spellEnd"/>
      <w:r w:rsidR="0006309A">
        <w:rPr>
          <w:rFonts w:ascii="Times New Roman" w:hAnsi="Times New Roman"/>
          <w:sz w:val="26"/>
          <w:szCs w:val="26"/>
        </w:rPr>
        <w:t xml:space="preserve"> </w:t>
      </w:r>
      <w:proofErr w:type="spellStart"/>
      <w:r w:rsidR="0006309A">
        <w:rPr>
          <w:rFonts w:ascii="Times New Roman" w:hAnsi="Times New Roman"/>
          <w:sz w:val="26"/>
          <w:szCs w:val="26"/>
        </w:rPr>
        <w:t>của</w:t>
      </w:r>
      <w:proofErr w:type="spellEnd"/>
      <w:r w:rsidR="0006309A">
        <w:rPr>
          <w:rFonts w:ascii="Times New Roman" w:hAnsi="Times New Roman"/>
          <w:sz w:val="26"/>
          <w:szCs w:val="26"/>
        </w:rPr>
        <w:t xml:space="preserve"> </w:t>
      </w:r>
      <w:proofErr w:type="spellStart"/>
      <w:r w:rsidR="0006309A">
        <w:rPr>
          <w:rFonts w:ascii="Times New Roman" w:hAnsi="Times New Roman"/>
          <w:sz w:val="26"/>
          <w:szCs w:val="26"/>
        </w:rPr>
        <w:t>sinh</w:t>
      </w:r>
      <w:proofErr w:type="spellEnd"/>
      <w:r w:rsidR="0006309A">
        <w:rPr>
          <w:rFonts w:ascii="Times New Roman" w:hAnsi="Times New Roman"/>
          <w:sz w:val="26"/>
          <w:szCs w:val="26"/>
        </w:rPr>
        <w:t xml:space="preserve"> </w:t>
      </w:r>
      <w:proofErr w:type="spellStart"/>
      <w:r w:rsidR="0006309A">
        <w:rPr>
          <w:rFonts w:ascii="Times New Roman" w:hAnsi="Times New Roman"/>
          <w:sz w:val="26"/>
          <w:szCs w:val="26"/>
        </w:rPr>
        <w:t>viên</w:t>
      </w:r>
      <w:proofErr w:type="spellEnd"/>
      <w:r w:rsidR="0006309A">
        <w:rPr>
          <w:rFonts w:ascii="Times New Roman" w:hAnsi="Times New Roman"/>
          <w:sz w:val="26"/>
          <w:szCs w:val="26"/>
        </w:rPr>
        <w:t xml:space="preserve">- </w:t>
      </w:r>
      <w:proofErr w:type="spellStart"/>
      <w:r w:rsidR="0006309A">
        <w:rPr>
          <w:rFonts w:ascii="Times New Roman" w:hAnsi="Times New Roman"/>
          <w:sz w:val="26"/>
          <w:szCs w:val="26"/>
        </w:rPr>
        <w:t>Nghiên</w:t>
      </w:r>
      <w:proofErr w:type="spellEnd"/>
      <w:r w:rsidR="0006309A">
        <w:rPr>
          <w:rFonts w:ascii="Times New Roman" w:hAnsi="Times New Roman"/>
          <w:sz w:val="26"/>
          <w:szCs w:val="26"/>
        </w:rPr>
        <w:t xml:space="preserve"> </w:t>
      </w:r>
      <w:proofErr w:type="spellStart"/>
      <w:r w:rsidR="0006309A">
        <w:rPr>
          <w:rFonts w:ascii="Times New Roman" w:hAnsi="Times New Roman"/>
          <w:sz w:val="26"/>
          <w:szCs w:val="26"/>
        </w:rPr>
        <w:t>cứu</w:t>
      </w:r>
      <w:proofErr w:type="spellEnd"/>
      <w:r w:rsidR="0006309A">
        <w:rPr>
          <w:rFonts w:ascii="Times New Roman" w:hAnsi="Times New Roman"/>
          <w:sz w:val="26"/>
          <w:szCs w:val="26"/>
        </w:rPr>
        <w:t xml:space="preserve"> </w:t>
      </w:r>
      <w:proofErr w:type="spellStart"/>
      <w:r w:rsidR="0006309A">
        <w:rPr>
          <w:rFonts w:ascii="Times New Roman" w:hAnsi="Times New Roman"/>
          <w:sz w:val="26"/>
          <w:szCs w:val="26"/>
        </w:rPr>
        <w:t>tại</w:t>
      </w:r>
      <w:proofErr w:type="spellEnd"/>
      <w:r w:rsidR="0006309A">
        <w:rPr>
          <w:rFonts w:ascii="Times New Roman" w:hAnsi="Times New Roman"/>
          <w:sz w:val="26"/>
          <w:szCs w:val="26"/>
        </w:rPr>
        <w:t xml:space="preserve"> </w:t>
      </w:r>
      <w:proofErr w:type="spellStart"/>
      <w:r w:rsidR="0006309A">
        <w:rPr>
          <w:rFonts w:ascii="Times New Roman" w:hAnsi="Times New Roman"/>
          <w:sz w:val="26"/>
          <w:szCs w:val="26"/>
        </w:rPr>
        <w:t>một</w:t>
      </w:r>
      <w:proofErr w:type="spellEnd"/>
      <w:r w:rsidR="0006309A">
        <w:rPr>
          <w:rFonts w:ascii="Times New Roman" w:hAnsi="Times New Roman"/>
          <w:sz w:val="26"/>
          <w:szCs w:val="26"/>
        </w:rPr>
        <w:t xml:space="preserve"> </w:t>
      </w:r>
      <w:proofErr w:type="spellStart"/>
      <w:r w:rsidR="0006309A">
        <w:rPr>
          <w:rFonts w:ascii="Times New Roman" w:hAnsi="Times New Roman"/>
          <w:sz w:val="26"/>
          <w:szCs w:val="26"/>
        </w:rPr>
        <w:t>trường</w:t>
      </w:r>
      <w:proofErr w:type="spellEnd"/>
      <w:r w:rsidR="0006309A">
        <w:rPr>
          <w:rFonts w:ascii="Times New Roman" w:hAnsi="Times New Roman"/>
          <w:sz w:val="26"/>
          <w:szCs w:val="26"/>
        </w:rPr>
        <w:t xml:space="preserve"> </w:t>
      </w:r>
      <w:proofErr w:type="spellStart"/>
      <w:r w:rsidR="0006309A">
        <w:rPr>
          <w:rFonts w:ascii="Times New Roman" w:hAnsi="Times New Roman"/>
          <w:sz w:val="26"/>
          <w:szCs w:val="26"/>
        </w:rPr>
        <w:t>đại</w:t>
      </w:r>
      <w:proofErr w:type="spellEnd"/>
      <w:r w:rsidR="0006309A">
        <w:rPr>
          <w:rFonts w:ascii="Times New Roman" w:hAnsi="Times New Roman"/>
          <w:sz w:val="26"/>
          <w:szCs w:val="26"/>
        </w:rPr>
        <w:t xml:space="preserve"> </w:t>
      </w:r>
      <w:proofErr w:type="spellStart"/>
      <w:r w:rsidR="0006309A">
        <w:rPr>
          <w:rFonts w:ascii="Times New Roman" w:hAnsi="Times New Roman"/>
          <w:sz w:val="26"/>
          <w:szCs w:val="26"/>
        </w:rPr>
        <w:t>học</w:t>
      </w:r>
      <w:proofErr w:type="spellEnd"/>
      <w:r w:rsidR="0006309A">
        <w:rPr>
          <w:rFonts w:ascii="Times New Roman" w:hAnsi="Times New Roman"/>
          <w:sz w:val="26"/>
          <w:szCs w:val="26"/>
        </w:rPr>
        <w:t xml:space="preserve"> ở </w:t>
      </w:r>
      <w:proofErr w:type="spellStart"/>
      <w:r w:rsidR="0006309A">
        <w:rPr>
          <w:rFonts w:ascii="Times New Roman" w:hAnsi="Times New Roman"/>
          <w:sz w:val="26"/>
          <w:szCs w:val="26"/>
        </w:rPr>
        <w:t>Việt</w:t>
      </w:r>
      <w:proofErr w:type="spellEnd"/>
      <w:r w:rsidR="0006309A">
        <w:rPr>
          <w:rFonts w:ascii="Times New Roman" w:hAnsi="Times New Roman"/>
          <w:sz w:val="26"/>
          <w:szCs w:val="26"/>
        </w:rPr>
        <w:t xml:space="preserve"> Nam) </w:t>
      </w:r>
    </w:p>
    <w:p w14:paraId="4F7DB327" w14:textId="70FD5076" w:rsidR="00965736" w:rsidRPr="0029064C" w:rsidRDefault="00965736" w:rsidP="00861086">
      <w:pPr>
        <w:rPr>
          <w:rFonts w:ascii="Times New Roman" w:hAnsi="Times New Roman"/>
          <w:sz w:val="26"/>
          <w:szCs w:val="26"/>
        </w:rPr>
      </w:pPr>
      <w:r w:rsidRPr="0029064C">
        <w:rPr>
          <w:rFonts w:ascii="Times New Roman" w:hAnsi="Times New Roman"/>
          <w:b/>
          <w:sz w:val="26"/>
          <w:szCs w:val="26"/>
        </w:rPr>
        <w:t xml:space="preserve">3. Major: </w:t>
      </w:r>
      <w:r w:rsidR="00CF3C9D" w:rsidRPr="00CF17CE">
        <w:rPr>
          <w:rFonts w:ascii="Times New Roman" w:hAnsi="Times New Roman"/>
          <w:sz w:val="26"/>
          <w:szCs w:val="26"/>
        </w:rPr>
        <w:t xml:space="preserve">English </w:t>
      </w:r>
      <w:r w:rsidR="00CF3C9D">
        <w:rPr>
          <w:rFonts w:ascii="Times New Roman" w:hAnsi="Times New Roman"/>
          <w:sz w:val="26"/>
          <w:szCs w:val="26"/>
        </w:rPr>
        <w:t>teaching methodology</w:t>
      </w:r>
      <w:r w:rsidR="00CF3C9D" w:rsidRPr="00CF17CE">
        <w:rPr>
          <w:rFonts w:ascii="Times New Roman" w:hAnsi="Times New Roman"/>
          <w:sz w:val="26"/>
          <w:szCs w:val="26"/>
        </w:rPr>
        <w:t xml:space="preserve">                                                </w:t>
      </w:r>
    </w:p>
    <w:p w14:paraId="244EC67F" w14:textId="43DAC806" w:rsidR="00965736" w:rsidRPr="0029064C" w:rsidRDefault="00965736" w:rsidP="00861086">
      <w:pPr>
        <w:pStyle w:val="ListParagraph"/>
        <w:spacing w:after="0" w:line="240" w:lineRule="auto"/>
        <w:ind w:left="0"/>
        <w:rPr>
          <w:rFonts w:ascii="Times New Roman" w:hAnsi="Times New Roman"/>
          <w:sz w:val="26"/>
          <w:szCs w:val="26"/>
        </w:rPr>
      </w:pPr>
      <w:r w:rsidRPr="0029064C">
        <w:rPr>
          <w:rFonts w:ascii="Times New Roman" w:hAnsi="Times New Roman"/>
          <w:b/>
          <w:sz w:val="26"/>
          <w:szCs w:val="26"/>
        </w:rPr>
        <w:t xml:space="preserve">4. Code: </w:t>
      </w:r>
      <w:r w:rsidR="00CF3C9D" w:rsidRPr="00ED28C8">
        <w:rPr>
          <w:rFonts w:ascii="Times New Roman" w:hAnsi="Times New Roman"/>
          <w:bCs/>
          <w:iCs/>
          <w:sz w:val="26"/>
          <w:szCs w:val="26"/>
        </w:rPr>
        <w:t>9140231.01</w:t>
      </w:r>
    </w:p>
    <w:p w14:paraId="7D21BC1E" w14:textId="77777777" w:rsidR="00965736" w:rsidRPr="0029064C" w:rsidRDefault="00965736" w:rsidP="00861086">
      <w:pPr>
        <w:rPr>
          <w:rFonts w:ascii="Times New Roman" w:hAnsi="Times New Roman"/>
          <w:sz w:val="26"/>
          <w:szCs w:val="26"/>
        </w:rPr>
      </w:pPr>
      <w:r w:rsidRPr="0029064C">
        <w:rPr>
          <w:rFonts w:ascii="Times New Roman" w:hAnsi="Times New Roman"/>
          <w:b/>
          <w:sz w:val="26"/>
          <w:szCs w:val="26"/>
        </w:rPr>
        <w:t xml:space="preserve">5. Academic institution: </w:t>
      </w:r>
      <w:r w:rsidRPr="0029064C">
        <w:rPr>
          <w:rFonts w:ascii="Times New Roman" w:hAnsi="Times New Roman"/>
          <w:sz w:val="26"/>
          <w:szCs w:val="26"/>
        </w:rPr>
        <w:t xml:space="preserve">Post-graduate Faculty, University of Languages and International Studies, Vietnam National University. </w:t>
      </w:r>
    </w:p>
    <w:p w14:paraId="123ABDC4" w14:textId="77777777" w:rsidR="00965736" w:rsidRPr="0029064C" w:rsidRDefault="00965736" w:rsidP="00861086">
      <w:pPr>
        <w:rPr>
          <w:rFonts w:ascii="Times New Roman" w:hAnsi="Times New Roman"/>
          <w:b/>
          <w:sz w:val="26"/>
          <w:szCs w:val="26"/>
        </w:rPr>
      </w:pPr>
      <w:r w:rsidRPr="0029064C">
        <w:rPr>
          <w:rFonts w:ascii="Times New Roman" w:hAnsi="Times New Roman"/>
          <w:b/>
          <w:sz w:val="26"/>
          <w:szCs w:val="26"/>
        </w:rPr>
        <w:t>6. Summary of the thesis</w:t>
      </w:r>
    </w:p>
    <w:p w14:paraId="18F32857" w14:textId="21DD8E1A" w:rsidR="00CF3C9D" w:rsidRDefault="009B34A9" w:rsidP="00861086">
      <w:pPr>
        <w:widowControl w:val="0"/>
        <w:ind w:firstLine="720"/>
        <w:jc w:val="both"/>
        <w:rPr>
          <w:rFonts w:ascii="Times New Roman" w:hAnsi="Times New Roman"/>
          <w:color w:val="000000" w:themeColor="text1"/>
          <w:sz w:val="26"/>
          <w:szCs w:val="26"/>
        </w:rPr>
      </w:pPr>
      <w:r>
        <w:rPr>
          <w:rFonts w:ascii="Times New Roman" w:hAnsi="Times New Roman"/>
          <w:color w:val="000000" w:themeColor="text1"/>
          <w:sz w:val="26"/>
          <w:szCs w:val="26"/>
        </w:rPr>
        <w:t>This study</w:t>
      </w:r>
      <w:r w:rsidR="005139C8">
        <w:rPr>
          <w:rFonts w:ascii="Times New Roman" w:hAnsi="Times New Roman"/>
          <w:color w:val="000000" w:themeColor="text1"/>
          <w:sz w:val="26"/>
          <w:szCs w:val="26"/>
        </w:rPr>
        <w:t xml:space="preserve"> was conducted with an aim</w:t>
      </w:r>
      <w:r w:rsidR="00CF3C9D" w:rsidRPr="00BE22C7">
        <w:rPr>
          <w:rFonts w:ascii="Times New Roman" w:hAnsi="Times New Roman"/>
          <w:color w:val="000000" w:themeColor="text1"/>
          <w:sz w:val="26"/>
          <w:szCs w:val="26"/>
        </w:rPr>
        <w:t xml:space="preserve"> to </w:t>
      </w:r>
      <w:bookmarkStart w:id="0" w:name="_Hlk106384212"/>
      <w:r w:rsidR="00CF3C9D" w:rsidRPr="00BE22C7">
        <w:rPr>
          <w:rFonts w:ascii="Times New Roman" w:hAnsi="Times New Roman"/>
          <w:color w:val="000000" w:themeColor="text1"/>
          <w:sz w:val="26"/>
          <w:szCs w:val="26"/>
        </w:rPr>
        <w:t xml:space="preserve">explore the factors that may contribute to or hinder students’ learning in an English blended course in Vietnamese context </w:t>
      </w:r>
      <w:bookmarkEnd w:id="0"/>
      <w:r w:rsidR="00CF3C9D" w:rsidRPr="00BE22C7">
        <w:rPr>
          <w:rFonts w:ascii="Times New Roman" w:hAnsi="Times New Roman"/>
          <w:color w:val="000000" w:themeColor="text1"/>
          <w:sz w:val="26"/>
          <w:szCs w:val="26"/>
        </w:rPr>
        <w:t xml:space="preserve">so that both the teachers and the policy makers can identify which needs to be improved and which should continue to be promoted. </w:t>
      </w:r>
    </w:p>
    <w:p w14:paraId="044C65FC" w14:textId="507CD455" w:rsidR="008316F1" w:rsidRDefault="008316F1" w:rsidP="00861086">
      <w:pPr>
        <w:pStyle w:val="HNH"/>
        <w:spacing w:line="240" w:lineRule="auto"/>
        <w:ind w:firstLine="720"/>
        <w:jc w:val="both"/>
        <w:rPr>
          <w:b w:val="0"/>
          <w:i w:val="0"/>
          <w:iCs/>
          <w:szCs w:val="26"/>
        </w:rPr>
      </w:pPr>
      <w:r>
        <w:rPr>
          <w:b w:val="0"/>
          <w:i w:val="0"/>
          <w:iCs/>
          <w:szCs w:val="26"/>
        </w:rPr>
        <w:t xml:space="preserve">The </w:t>
      </w:r>
      <w:r w:rsidRPr="00C631A0">
        <w:rPr>
          <w:b w:val="0"/>
          <w:i w:val="0"/>
          <w:iCs/>
          <w:szCs w:val="26"/>
        </w:rPr>
        <w:t xml:space="preserve">research participants of this study are 20 first year </w:t>
      </w:r>
      <w:r w:rsidRPr="00C65ADC">
        <w:rPr>
          <w:b w:val="0"/>
          <w:i w:val="0"/>
          <w:iCs/>
          <w:szCs w:val="26"/>
        </w:rPr>
        <w:t>students attending the blended course in the first semester of 2019-2020 school year</w:t>
      </w:r>
      <w:r>
        <w:rPr>
          <w:b w:val="0"/>
          <w:i w:val="0"/>
          <w:iCs/>
          <w:szCs w:val="26"/>
        </w:rPr>
        <w:t xml:space="preserve"> </w:t>
      </w:r>
      <w:r w:rsidRPr="00FB3A29">
        <w:rPr>
          <w:b w:val="0"/>
          <w:i w:val="0"/>
          <w:iCs/>
          <w:spacing w:val="4"/>
          <w:szCs w:val="26"/>
        </w:rPr>
        <w:t xml:space="preserve">in </w:t>
      </w:r>
      <w:bookmarkStart w:id="1" w:name="_Hlk106385318"/>
      <w:r w:rsidRPr="00FB3A29">
        <w:rPr>
          <w:b w:val="0"/>
          <w:i w:val="0"/>
          <w:iCs/>
          <w:spacing w:val="4"/>
          <w:szCs w:val="26"/>
        </w:rPr>
        <w:t xml:space="preserve">a state university in </w:t>
      </w:r>
      <w:bookmarkEnd w:id="1"/>
      <w:r>
        <w:rPr>
          <w:b w:val="0"/>
          <w:i w:val="0"/>
          <w:iCs/>
          <w:spacing w:val="4"/>
          <w:szCs w:val="26"/>
        </w:rPr>
        <w:t>Vietnam</w:t>
      </w:r>
      <w:r>
        <w:rPr>
          <w:b w:val="0"/>
          <w:i w:val="0"/>
          <w:iCs/>
          <w:szCs w:val="26"/>
        </w:rPr>
        <w:t xml:space="preserve">. Among them, there are 2 males, 18 females. In terms of English </w:t>
      </w:r>
      <w:r w:rsidRPr="00C65ADC">
        <w:rPr>
          <w:b w:val="0"/>
          <w:i w:val="0"/>
          <w:iCs/>
          <w:szCs w:val="26"/>
        </w:rPr>
        <w:t>proficiency, 8 students are at intermediate level, 12 students are at pre-intermediate level</w:t>
      </w:r>
      <w:r>
        <w:rPr>
          <w:b w:val="0"/>
          <w:i w:val="0"/>
          <w:iCs/>
          <w:szCs w:val="26"/>
        </w:rPr>
        <w:t xml:space="preserve">. They have different years of learning English ranging from 7 years to more than 10 years. They come from different language majors and different </w:t>
      </w:r>
      <w:r w:rsidR="0002094A">
        <w:rPr>
          <w:b w:val="0"/>
          <w:i w:val="0"/>
          <w:iCs/>
          <w:szCs w:val="26"/>
        </w:rPr>
        <w:t>classes and</w:t>
      </w:r>
      <w:r>
        <w:rPr>
          <w:b w:val="0"/>
          <w:i w:val="0"/>
          <w:iCs/>
          <w:szCs w:val="26"/>
        </w:rPr>
        <w:t xml:space="preserve"> possess various experiences with </w:t>
      </w:r>
      <w:r>
        <w:rPr>
          <w:b w:val="0"/>
          <w:i w:val="0"/>
          <w:iCs/>
          <w:szCs w:val="26"/>
        </w:rPr>
        <w:t>blended learning (</w:t>
      </w:r>
      <w:r>
        <w:rPr>
          <w:b w:val="0"/>
          <w:i w:val="0"/>
          <w:iCs/>
          <w:szCs w:val="26"/>
        </w:rPr>
        <w:t>BL</w:t>
      </w:r>
      <w:r>
        <w:rPr>
          <w:b w:val="0"/>
          <w:i w:val="0"/>
          <w:iCs/>
          <w:szCs w:val="26"/>
        </w:rPr>
        <w:t>)</w:t>
      </w:r>
      <w:r>
        <w:rPr>
          <w:b w:val="0"/>
          <w:i w:val="0"/>
          <w:iCs/>
          <w:szCs w:val="26"/>
        </w:rPr>
        <w:t xml:space="preserve">. </w:t>
      </w:r>
    </w:p>
    <w:p w14:paraId="199BD38F" w14:textId="57D318AD" w:rsidR="0080387A" w:rsidRPr="00A723F2" w:rsidRDefault="0080387A" w:rsidP="00861086">
      <w:pPr>
        <w:pStyle w:val="HNH"/>
        <w:spacing w:line="240" w:lineRule="auto"/>
        <w:ind w:firstLine="720"/>
        <w:jc w:val="both"/>
        <w:rPr>
          <w:b w:val="0"/>
          <w:bCs/>
          <w:i w:val="0"/>
          <w:iCs/>
          <w:szCs w:val="26"/>
        </w:rPr>
      </w:pPr>
      <w:r w:rsidRPr="0080387A">
        <w:rPr>
          <w:b w:val="0"/>
          <w:bCs/>
          <w:i w:val="0"/>
          <w:iCs/>
          <w:szCs w:val="26"/>
        </w:rPr>
        <w:t>Qualitative approach is adopted in this study</w:t>
      </w:r>
      <w:r>
        <w:rPr>
          <w:b w:val="0"/>
          <w:bCs/>
          <w:i w:val="0"/>
          <w:iCs/>
          <w:szCs w:val="26"/>
        </w:rPr>
        <w:t xml:space="preserve">. To be more specific, </w:t>
      </w:r>
      <w:r w:rsidRPr="008138AF">
        <w:rPr>
          <w:b w:val="0"/>
          <w:bCs/>
          <w:i w:val="0"/>
          <w:iCs/>
          <w:szCs w:val="26"/>
        </w:rPr>
        <w:t>a</w:t>
      </w:r>
      <w:r w:rsidRPr="008138AF">
        <w:rPr>
          <w:b w:val="0"/>
          <w:bCs/>
          <w:i w:val="0"/>
          <w:iCs/>
          <w:szCs w:val="26"/>
        </w:rPr>
        <w:t>mong the five qualitative designs suggested by Creswell &amp; Creswell (2018) including narrative, phenomenology, ethnography, case study, and grounded theory, phenomenological research was chosen to be the research design of this study because it is perfectly compatible with the aim of the current study which is targeted at exploring the live experiences of students of the facilitating and hindering factors to their learning in an English blended course that they have just participated.</w:t>
      </w:r>
      <w:r w:rsidR="00A723F2">
        <w:rPr>
          <w:b w:val="0"/>
          <w:bCs/>
          <w:i w:val="0"/>
          <w:iCs/>
          <w:szCs w:val="26"/>
        </w:rPr>
        <w:t xml:space="preserve"> The research instruments </w:t>
      </w:r>
      <w:r w:rsidR="00A723F2" w:rsidRPr="00A723F2">
        <w:rPr>
          <w:b w:val="0"/>
          <w:bCs/>
          <w:i w:val="0"/>
          <w:iCs/>
          <w:szCs w:val="26"/>
        </w:rPr>
        <w:t xml:space="preserve">include </w:t>
      </w:r>
      <w:r w:rsidR="00A723F2" w:rsidRPr="00A723F2">
        <w:rPr>
          <w:b w:val="0"/>
          <w:bCs/>
          <w:i w:val="0"/>
          <w:iCs/>
          <w:szCs w:val="26"/>
          <w:shd w:val="clear" w:color="auto" w:fill="FFFFFF"/>
        </w:rPr>
        <w:t>semi-structured interview</w:t>
      </w:r>
      <w:r w:rsidR="00A723F2">
        <w:rPr>
          <w:b w:val="0"/>
          <w:bCs/>
          <w:i w:val="0"/>
          <w:iCs/>
          <w:szCs w:val="26"/>
          <w:shd w:val="clear" w:color="auto" w:fill="FFFFFF"/>
        </w:rPr>
        <w:t xml:space="preserve"> which</w:t>
      </w:r>
      <w:r w:rsidR="00A723F2" w:rsidRPr="00A723F2">
        <w:rPr>
          <w:b w:val="0"/>
          <w:bCs/>
          <w:i w:val="0"/>
          <w:iCs/>
          <w:szCs w:val="26"/>
          <w:shd w:val="clear" w:color="auto" w:fill="FFFFFF"/>
        </w:rPr>
        <w:t xml:space="preserve"> was employed as a primary data collection instrument and official documents of the university and the faculty </w:t>
      </w:r>
      <w:r w:rsidR="00A723F2">
        <w:rPr>
          <w:b w:val="0"/>
          <w:bCs/>
          <w:i w:val="0"/>
          <w:iCs/>
          <w:szCs w:val="26"/>
          <w:shd w:val="clear" w:color="auto" w:fill="FFFFFF"/>
        </w:rPr>
        <w:t xml:space="preserve">which </w:t>
      </w:r>
      <w:r w:rsidR="00BF7446">
        <w:rPr>
          <w:b w:val="0"/>
          <w:bCs/>
          <w:i w:val="0"/>
          <w:iCs/>
          <w:szCs w:val="26"/>
          <w:shd w:val="clear" w:color="auto" w:fill="FFFFFF"/>
        </w:rPr>
        <w:t>acted</w:t>
      </w:r>
      <w:r w:rsidR="00A723F2" w:rsidRPr="00A723F2">
        <w:rPr>
          <w:b w:val="0"/>
          <w:bCs/>
          <w:i w:val="0"/>
          <w:iCs/>
          <w:szCs w:val="26"/>
          <w:shd w:val="clear" w:color="auto" w:fill="FFFFFF"/>
        </w:rPr>
        <w:t xml:space="preserve"> as a means of triangulation and supplement the data from the interviews by providing a rich profile of the study context.</w:t>
      </w:r>
      <w:r w:rsidR="00F04A29" w:rsidRPr="00F04A29">
        <w:rPr>
          <w:b w:val="0"/>
          <w:bCs/>
          <w:i w:val="0"/>
          <w:szCs w:val="26"/>
          <w:shd w:val="clear" w:color="auto" w:fill="FFFFFF"/>
        </w:rPr>
        <w:t xml:space="preserve"> </w:t>
      </w:r>
      <w:r w:rsidR="00F04A29" w:rsidRPr="00F04A29">
        <w:rPr>
          <w:b w:val="0"/>
          <w:bCs/>
          <w:i w:val="0"/>
          <w:szCs w:val="26"/>
        </w:rPr>
        <w:t>T</w:t>
      </w:r>
      <w:r w:rsidR="00F04A29" w:rsidRPr="00F04A29">
        <w:rPr>
          <w:b w:val="0"/>
          <w:bCs/>
          <w:i w:val="0"/>
          <w:szCs w:val="26"/>
        </w:rPr>
        <w:t>he Complex Adaptive Blended Learning System (CABLS) framework</w:t>
      </w:r>
      <w:r w:rsidR="00F04A29">
        <w:rPr>
          <w:b w:val="0"/>
          <w:bCs/>
          <w:i w:val="0"/>
          <w:szCs w:val="26"/>
        </w:rPr>
        <w:t xml:space="preserve"> </w:t>
      </w:r>
      <w:r w:rsidR="001779AD">
        <w:rPr>
          <w:b w:val="0"/>
          <w:bCs/>
          <w:i w:val="0"/>
          <w:szCs w:val="26"/>
        </w:rPr>
        <w:t xml:space="preserve">suggested by </w:t>
      </w:r>
      <w:r w:rsidR="001779AD" w:rsidRPr="001779AD">
        <w:rPr>
          <w:b w:val="0"/>
          <w:i w:val="0"/>
          <w:szCs w:val="26"/>
        </w:rPr>
        <w:t>Wang et al. (2015)</w:t>
      </w:r>
      <w:r w:rsidR="001779AD" w:rsidRPr="002D3DB8">
        <w:rPr>
          <w:bCs/>
          <w:iCs/>
          <w:szCs w:val="26"/>
        </w:rPr>
        <w:t xml:space="preserve"> </w:t>
      </w:r>
      <w:r w:rsidR="0002094A">
        <w:rPr>
          <w:b w:val="0"/>
          <w:bCs/>
          <w:i w:val="0"/>
          <w:szCs w:val="26"/>
        </w:rPr>
        <w:t>was</w:t>
      </w:r>
      <w:r w:rsidR="00F04A29">
        <w:rPr>
          <w:b w:val="0"/>
          <w:bCs/>
          <w:i w:val="0"/>
          <w:szCs w:val="26"/>
        </w:rPr>
        <w:t xml:space="preserve"> employed as </w:t>
      </w:r>
      <w:r w:rsidR="001779AD">
        <w:rPr>
          <w:b w:val="0"/>
          <w:bCs/>
          <w:i w:val="0"/>
          <w:szCs w:val="26"/>
        </w:rPr>
        <w:t xml:space="preserve">the theoretical as well as analytical framework of this study. </w:t>
      </w:r>
    </w:p>
    <w:p w14:paraId="4BA14121" w14:textId="1C3EFC8A" w:rsidR="008316F1" w:rsidRDefault="00064312" w:rsidP="00861086">
      <w:pPr>
        <w:widowControl w:val="0"/>
        <w:ind w:firstLine="720"/>
        <w:jc w:val="both"/>
        <w:rPr>
          <w:rFonts w:ascii="Times New Roman" w:hAnsi="Times New Roman"/>
          <w:color w:val="000000" w:themeColor="text1"/>
          <w:spacing w:val="-4"/>
          <w:sz w:val="26"/>
          <w:szCs w:val="26"/>
        </w:rPr>
      </w:pPr>
      <w:r>
        <w:rPr>
          <w:rFonts w:ascii="Times New Roman" w:hAnsi="Times New Roman"/>
          <w:color w:val="000000" w:themeColor="text1"/>
          <w:sz w:val="26"/>
          <w:szCs w:val="26"/>
        </w:rPr>
        <w:t xml:space="preserve">The findings were revealed as follows. </w:t>
      </w:r>
      <w:r w:rsidRPr="00BE22C7">
        <w:rPr>
          <w:rFonts w:ascii="Times New Roman" w:hAnsi="Times New Roman"/>
          <w:color w:val="000000" w:themeColor="text1"/>
          <w:spacing w:val="-4"/>
          <w:sz w:val="26"/>
          <w:szCs w:val="26"/>
        </w:rPr>
        <w:t>Concerning the factors that facilitate students’ learning in the current English blended course, data collected from the interviews with students and document analysis indicated that there were 3 main contributing factors including students’ readiness for accommodation of blended learning, teachers’ active engagement in BL environment, and institution’s advocacy of blended learning implementation. First</w:t>
      </w:r>
      <w:r>
        <w:rPr>
          <w:rFonts w:ascii="Times New Roman" w:hAnsi="Times New Roman"/>
          <w:color w:val="000000" w:themeColor="text1"/>
          <w:spacing w:val="-4"/>
          <w:sz w:val="26"/>
          <w:szCs w:val="26"/>
        </w:rPr>
        <w:t>ly, s</w:t>
      </w:r>
      <w:r w:rsidRPr="00BE22C7">
        <w:rPr>
          <w:rFonts w:ascii="Times New Roman" w:hAnsi="Times New Roman"/>
          <w:color w:val="000000" w:themeColor="text1"/>
          <w:spacing w:val="-4"/>
          <w:sz w:val="26"/>
          <w:szCs w:val="26"/>
        </w:rPr>
        <w:t xml:space="preserve">tudents’ readiness was manifested through their positive perceptions of BL, their relatively high self-regulatory skills, </w:t>
      </w:r>
      <w:r w:rsidRPr="00BE22C7">
        <w:rPr>
          <w:rFonts w:ascii="Times New Roman" w:hAnsi="Times New Roman"/>
          <w:color w:val="000000" w:themeColor="text1"/>
          <w:spacing w:val="-4"/>
          <w:sz w:val="26"/>
          <w:szCs w:val="26"/>
        </w:rPr>
        <w:lastRenderedPageBreak/>
        <w:t xml:space="preserve">and their high technological competence. </w:t>
      </w:r>
      <w:r>
        <w:rPr>
          <w:rFonts w:ascii="Times New Roman" w:hAnsi="Times New Roman"/>
          <w:color w:val="000000" w:themeColor="text1"/>
          <w:spacing w:val="-4"/>
          <w:sz w:val="26"/>
          <w:szCs w:val="26"/>
        </w:rPr>
        <w:t>Secondly, teachers’ active engagement was reflected in their</w:t>
      </w:r>
      <w:r w:rsidRPr="00BE22C7">
        <w:rPr>
          <w:rFonts w:ascii="Times New Roman" w:hAnsi="Times New Roman"/>
          <w:color w:val="000000" w:themeColor="text1"/>
          <w:spacing w:val="-4"/>
          <w:sz w:val="26"/>
          <w:szCs w:val="26"/>
        </w:rPr>
        <w:t xml:space="preserve"> effort to create supportive learning discourse to motivate students, encourage collaborative learning, provide regular and elaborate feedback for students, prepare useful and suitable course content for students, and provide enthusiastic learning support to students in terms of both academic and technical support. </w:t>
      </w:r>
      <w:r>
        <w:rPr>
          <w:rFonts w:ascii="Times New Roman" w:hAnsi="Times New Roman"/>
          <w:color w:val="000000" w:themeColor="text1"/>
          <w:spacing w:val="-4"/>
          <w:sz w:val="26"/>
          <w:szCs w:val="26"/>
        </w:rPr>
        <w:t xml:space="preserve">Thirdly, </w:t>
      </w:r>
      <w:r w:rsidRPr="00BE22C7">
        <w:rPr>
          <w:rFonts w:ascii="Times New Roman" w:hAnsi="Times New Roman"/>
          <w:color w:val="000000" w:themeColor="text1"/>
          <w:spacing w:val="-4"/>
          <w:sz w:val="26"/>
          <w:szCs w:val="26"/>
        </w:rPr>
        <w:t xml:space="preserve">institution’s </w:t>
      </w:r>
      <w:r w:rsidRPr="009C02F3">
        <w:rPr>
          <w:rFonts w:ascii="Times New Roman" w:hAnsi="Times New Roman"/>
          <w:color w:val="000000" w:themeColor="text1"/>
          <w:spacing w:val="-4"/>
          <w:sz w:val="26"/>
          <w:szCs w:val="26"/>
        </w:rPr>
        <w:t>advocacy of blended implementation</w:t>
      </w:r>
      <w:r>
        <w:rPr>
          <w:rFonts w:ascii="Times New Roman" w:hAnsi="Times New Roman"/>
          <w:color w:val="000000" w:themeColor="text1"/>
          <w:spacing w:val="-4"/>
          <w:sz w:val="26"/>
          <w:szCs w:val="26"/>
        </w:rPr>
        <w:t xml:space="preserve"> was manifested in </w:t>
      </w:r>
      <w:r w:rsidRPr="00815191">
        <w:rPr>
          <w:rFonts w:ascii="Times New Roman" w:hAnsi="Times New Roman"/>
          <w:color w:val="000000" w:themeColor="text1"/>
          <w:spacing w:val="-4"/>
          <w:sz w:val="26"/>
          <w:szCs w:val="26"/>
        </w:rPr>
        <w:t xml:space="preserve">positive institutional strategy, </w:t>
      </w:r>
      <w:r w:rsidRPr="00815191">
        <w:rPr>
          <w:rFonts w:ascii="Times New Roman" w:hAnsi="Times New Roman"/>
          <w:bCs/>
          <w:color w:val="000000" w:themeColor="text1"/>
          <w:sz w:val="26"/>
          <w:szCs w:val="26"/>
        </w:rPr>
        <w:t xml:space="preserve">positive institutional structure, </w:t>
      </w:r>
      <w:r w:rsidRPr="00815191">
        <w:rPr>
          <w:rFonts w:ascii="Times New Roman" w:hAnsi="Times New Roman"/>
          <w:color w:val="000000" w:themeColor="text1"/>
          <w:spacing w:val="-4"/>
          <w:sz w:val="26"/>
          <w:szCs w:val="26"/>
        </w:rPr>
        <w:t xml:space="preserve">technical and professional </w:t>
      </w:r>
      <w:proofErr w:type="gramStart"/>
      <w:r w:rsidRPr="00815191">
        <w:rPr>
          <w:rFonts w:ascii="Times New Roman" w:hAnsi="Times New Roman"/>
          <w:color w:val="000000" w:themeColor="text1"/>
          <w:spacing w:val="-4"/>
          <w:sz w:val="26"/>
          <w:szCs w:val="26"/>
        </w:rPr>
        <w:t>training</w:t>
      </w:r>
      <w:proofErr w:type="gramEnd"/>
      <w:r w:rsidRPr="00815191">
        <w:rPr>
          <w:rFonts w:ascii="Times New Roman" w:hAnsi="Times New Roman"/>
          <w:color w:val="000000" w:themeColor="text1"/>
          <w:spacing w:val="-4"/>
          <w:sz w:val="26"/>
          <w:szCs w:val="26"/>
        </w:rPr>
        <w:t xml:space="preserve"> and support for teachers</w:t>
      </w:r>
      <w:r>
        <w:rPr>
          <w:rFonts w:ascii="Times New Roman" w:hAnsi="Times New Roman"/>
          <w:color w:val="000000" w:themeColor="text1"/>
          <w:spacing w:val="-4"/>
          <w:sz w:val="26"/>
          <w:szCs w:val="26"/>
        </w:rPr>
        <w:t>.</w:t>
      </w:r>
    </w:p>
    <w:p w14:paraId="376AE8AA" w14:textId="472F24F6" w:rsidR="00064312" w:rsidRDefault="00064312" w:rsidP="00861086">
      <w:pPr>
        <w:widowControl w:val="0"/>
        <w:ind w:firstLine="720"/>
        <w:jc w:val="both"/>
        <w:rPr>
          <w:rFonts w:ascii="Times New Roman" w:hAnsi="Times New Roman"/>
          <w:color w:val="000000"/>
          <w:sz w:val="26"/>
          <w:szCs w:val="26"/>
        </w:rPr>
      </w:pPr>
      <w:r w:rsidRPr="00543268">
        <w:rPr>
          <w:rFonts w:ascii="Times New Roman" w:hAnsi="Times New Roman"/>
          <w:color w:val="000000" w:themeColor="text1"/>
          <w:spacing w:val="-4"/>
          <w:sz w:val="26"/>
          <w:szCs w:val="26"/>
        </w:rPr>
        <w:t>With respect to the factors that hampered student’s learning in this English blended course, three key hindering factors were revealed</w:t>
      </w:r>
      <w:r w:rsidR="00BF7446">
        <w:rPr>
          <w:rFonts w:ascii="Times New Roman" w:hAnsi="Times New Roman"/>
          <w:color w:val="000000" w:themeColor="text1"/>
          <w:spacing w:val="-4"/>
          <w:sz w:val="26"/>
          <w:szCs w:val="26"/>
        </w:rPr>
        <w:t xml:space="preserve"> including</w:t>
      </w:r>
      <w:r w:rsidRPr="00543268">
        <w:rPr>
          <w:rFonts w:ascii="Times New Roman" w:hAnsi="Times New Roman"/>
          <w:color w:val="000000" w:themeColor="text1"/>
          <w:spacing w:val="-4"/>
          <w:sz w:val="26"/>
          <w:szCs w:val="26"/>
        </w:rPr>
        <w:t xml:space="preserve"> students’ insufficient preparation to learn in BL environments, Confucian heritage culture influences, and some institution-related issues. </w:t>
      </w:r>
      <w:r w:rsidRPr="00BE22C7">
        <w:rPr>
          <w:rFonts w:ascii="Times New Roman" w:hAnsi="Times New Roman"/>
          <w:color w:val="000000" w:themeColor="text1"/>
          <w:spacing w:val="-2"/>
          <w:sz w:val="26"/>
          <w:szCs w:val="26"/>
        </w:rPr>
        <w:t xml:space="preserve">As regards students, </w:t>
      </w:r>
      <w:r>
        <w:rPr>
          <w:rFonts w:ascii="Times New Roman" w:hAnsi="Times New Roman"/>
          <w:color w:val="000000" w:themeColor="text1"/>
          <w:spacing w:val="-2"/>
          <w:sz w:val="26"/>
          <w:szCs w:val="26"/>
        </w:rPr>
        <w:t>many of them</w:t>
      </w:r>
      <w:r w:rsidRPr="00BE22C7">
        <w:rPr>
          <w:rFonts w:ascii="Times New Roman" w:hAnsi="Times New Roman"/>
          <w:color w:val="000000" w:themeColor="text1"/>
          <w:spacing w:val="-2"/>
          <w:sz w:val="26"/>
          <w:szCs w:val="26"/>
        </w:rPr>
        <w:t xml:space="preserve"> did not have proper understanding of BL and most of them had limited experiences with BL. Moreover, their degree of English proficiency was not high enough for them to feel confident to study in this English blended course. </w:t>
      </w:r>
      <w:r w:rsidRPr="00BE22C7">
        <w:rPr>
          <w:rFonts w:ascii="Times New Roman" w:hAnsi="Times New Roman"/>
          <w:color w:val="000000" w:themeColor="text1"/>
          <w:spacing w:val="-4"/>
          <w:sz w:val="26"/>
          <w:szCs w:val="26"/>
        </w:rPr>
        <w:t xml:space="preserve">Another hindering factor, which had a profound influence on nearly all subsystems of BL environment, was CHC influences. It was imprinted in both students’ learning habit and teachers’ teaching habit. For example, most of the students in this study under CHC influences were under exam pressure, teacher-dependent and had restricted interactions with their teachers and other students. Also due to high-power-distance culture, most of the teachers still maintained teacher-centered pedagogy </w:t>
      </w:r>
      <w:r>
        <w:rPr>
          <w:rFonts w:ascii="Times New Roman" w:hAnsi="Times New Roman"/>
          <w:color w:val="000000" w:themeColor="text1"/>
          <w:spacing w:val="-4"/>
          <w:sz w:val="26"/>
          <w:szCs w:val="26"/>
        </w:rPr>
        <w:t>and</w:t>
      </w:r>
      <w:r w:rsidRPr="00BE22C7">
        <w:rPr>
          <w:rFonts w:ascii="Times New Roman" w:hAnsi="Times New Roman"/>
          <w:color w:val="000000" w:themeColor="text1"/>
          <w:spacing w:val="-4"/>
          <w:sz w:val="26"/>
          <w:szCs w:val="26"/>
        </w:rPr>
        <w:t xml:space="preserve"> played the main role as </w:t>
      </w:r>
      <w:r w:rsidRPr="00BE22C7">
        <w:rPr>
          <w:rFonts w:ascii="Times New Roman" w:hAnsi="Times New Roman"/>
          <w:color w:val="000000" w:themeColor="text1"/>
          <w:sz w:val="26"/>
          <w:szCs w:val="26"/>
        </w:rPr>
        <w:t>knowledge transmitter and the decision maker regarding what students learn</w:t>
      </w:r>
      <w:r w:rsidR="00CD7624">
        <w:rPr>
          <w:rFonts w:ascii="Times New Roman" w:hAnsi="Times New Roman"/>
          <w:color w:val="000000" w:themeColor="text1"/>
          <w:sz w:val="26"/>
          <w:szCs w:val="26"/>
        </w:rPr>
        <w:t>t</w:t>
      </w:r>
      <w:r w:rsidRPr="00BE22C7">
        <w:rPr>
          <w:rFonts w:ascii="Times New Roman" w:hAnsi="Times New Roman"/>
          <w:color w:val="000000" w:themeColor="text1"/>
          <w:sz w:val="26"/>
          <w:szCs w:val="26"/>
        </w:rPr>
        <w:t xml:space="preserve"> and how they learn</w:t>
      </w:r>
      <w:r w:rsidR="00CD7624">
        <w:rPr>
          <w:rFonts w:ascii="Times New Roman" w:hAnsi="Times New Roman"/>
          <w:color w:val="000000" w:themeColor="text1"/>
          <w:sz w:val="26"/>
          <w:szCs w:val="26"/>
        </w:rPr>
        <w:t>t</w:t>
      </w:r>
      <w:r w:rsidRPr="00BE22C7">
        <w:rPr>
          <w:rFonts w:ascii="Times New Roman" w:hAnsi="Times New Roman"/>
          <w:color w:val="000000" w:themeColor="text1"/>
          <w:sz w:val="26"/>
          <w:szCs w:val="26"/>
        </w:rPr>
        <w:t xml:space="preserve">. </w:t>
      </w:r>
      <w:proofErr w:type="gramStart"/>
      <w:r w:rsidRPr="00BE22C7">
        <w:rPr>
          <w:rFonts w:ascii="Times New Roman" w:hAnsi="Times New Roman"/>
          <w:color w:val="000000" w:themeColor="text1"/>
          <w:sz w:val="26"/>
          <w:szCs w:val="26"/>
        </w:rPr>
        <w:t>Last but not least</w:t>
      </w:r>
      <w:proofErr w:type="gramEnd"/>
      <w:r w:rsidRPr="00BE22C7">
        <w:rPr>
          <w:rFonts w:ascii="Times New Roman" w:hAnsi="Times New Roman"/>
          <w:color w:val="000000" w:themeColor="text1"/>
          <w:sz w:val="26"/>
          <w:szCs w:val="26"/>
        </w:rPr>
        <w:t>, some institution-related issues also negatively affect</w:t>
      </w:r>
      <w:r w:rsidR="00CD7624">
        <w:rPr>
          <w:rFonts w:ascii="Times New Roman" w:hAnsi="Times New Roman"/>
          <w:color w:val="000000" w:themeColor="text1"/>
          <w:sz w:val="26"/>
          <w:szCs w:val="26"/>
        </w:rPr>
        <w:t>ed</w:t>
      </w:r>
      <w:r w:rsidRPr="00BE22C7">
        <w:rPr>
          <w:rFonts w:ascii="Times New Roman" w:hAnsi="Times New Roman"/>
          <w:color w:val="000000" w:themeColor="text1"/>
          <w:sz w:val="26"/>
          <w:szCs w:val="26"/>
        </w:rPr>
        <w:t xml:space="preserve"> students’ learning in this blended course to some extent. In the first place, the untapped potentials of blended learning resulting from the shortcomings of the LMS seemed to impede students’ active and collaborative learning in this blended environment. In the second place, </w:t>
      </w:r>
      <w:r w:rsidRPr="00BE22C7">
        <w:rPr>
          <w:rFonts w:ascii="Times New Roman" w:hAnsi="Times New Roman"/>
          <w:color w:val="000000"/>
          <w:sz w:val="26"/>
          <w:szCs w:val="26"/>
        </w:rPr>
        <w:t>teachers’ lackluster role in online component of the English blended course resulted in insufficient feedback and opportunities for students to interact with their teachers and classmates due to time constraint and large class size in offline class. Finally, lack of institutional training and support for students before and during the blended course also led to their unfamiliarity and insufficient preparation for this new learning environment.</w:t>
      </w:r>
    </w:p>
    <w:p w14:paraId="70F9B532" w14:textId="02544F49" w:rsidR="00064312" w:rsidRPr="00064312" w:rsidRDefault="00304EF2" w:rsidP="00861086">
      <w:pPr>
        <w:widowControl w:val="0"/>
        <w:ind w:firstLine="720"/>
        <w:jc w:val="both"/>
        <w:rPr>
          <w:rFonts w:ascii="Times New Roman" w:hAnsi="Times New Roman"/>
          <w:color w:val="000000" w:themeColor="text1"/>
          <w:spacing w:val="-4"/>
          <w:sz w:val="26"/>
          <w:szCs w:val="26"/>
        </w:rPr>
      </w:pPr>
      <w:r w:rsidRPr="00543268">
        <w:rPr>
          <w:rFonts w:ascii="Times New Roman" w:hAnsi="Times New Roman"/>
          <w:color w:val="000000" w:themeColor="text1"/>
          <w:spacing w:val="-4"/>
          <w:sz w:val="26"/>
          <w:szCs w:val="26"/>
        </w:rPr>
        <w:t xml:space="preserve">Theoretically, this research contributes greatly to the relevant literature in the field of blended learning research in Vietnamese higher education contexts. Vietnam is still at an initial stage of implementation; therefore, there is insufficient body of research concerning blended learning effectiveness and factors affecting its implementation in the context of Vietnam. </w:t>
      </w:r>
      <w:r w:rsidRPr="00641C9F">
        <w:rPr>
          <w:rFonts w:ascii="Times New Roman" w:hAnsi="Times New Roman"/>
          <w:color w:val="000000" w:themeColor="text1"/>
          <w:sz w:val="26"/>
          <w:szCs w:val="26"/>
        </w:rPr>
        <w:t xml:space="preserve">Methodologically, the contribution of the study lies in the employment of </w:t>
      </w:r>
      <w:r w:rsidRPr="00641C9F">
        <w:rPr>
          <w:rFonts w:ascii="Times New Roman" w:hAnsi="Times New Roman"/>
          <w:bCs/>
          <w:i/>
          <w:color w:val="000000" w:themeColor="text1"/>
          <w:sz w:val="26"/>
          <w:szCs w:val="26"/>
        </w:rPr>
        <w:t xml:space="preserve">Complex Adaptive Blended Learning Systems (CABLS) </w:t>
      </w:r>
      <w:r w:rsidRPr="00641C9F">
        <w:rPr>
          <w:rFonts w:ascii="Times New Roman" w:hAnsi="Times New Roman"/>
          <w:bCs/>
          <w:iCs/>
          <w:color w:val="000000" w:themeColor="text1"/>
          <w:sz w:val="26"/>
          <w:szCs w:val="26"/>
        </w:rPr>
        <w:t>suggested by Wang et al. (2015)</w:t>
      </w:r>
      <w:r>
        <w:rPr>
          <w:rFonts w:ascii="Times New Roman" w:hAnsi="Times New Roman"/>
          <w:bCs/>
          <w:iCs/>
          <w:color w:val="000000" w:themeColor="text1"/>
          <w:sz w:val="26"/>
          <w:szCs w:val="26"/>
        </w:rPr>
        <w:t xml:space="preserve"> </w:t>
      </w:r>
      <w:r w:rsidRPr="00641C9F">
        <w:rPr>
          <w:rFonts w:ascii="Times New Roman" w:hAnsi="Times New Roman"/>
          <w:color w:val="000000" w:themeColor="text1"/>
          <w:sz w:val="26"/>
          <w:szCs w:val="26"/>
        </w:rPr>
        <w:t>as a theoretical and analytical framework in a qualitative method research to explore the factors affecting students’ learning in a blended environment. Practically, the significance of this study is related to the practical implementations of the findings. The findings of this study are expected to make its contribution to enhanc</w:t>
      </w:r>
      <w:r>
        <w:rPr>
          <w:rFonts w:ascii="Times New Roman" w:hAnsi="Times New Roman"/>
          <w:color w:val="000000" w:themeColor="text1"/>
          <w:sz w:val="26"/>
          <w:szCs w:val="26"/>
        </w:rPr>
        <w:t>e</w:t>
      </w:r>
      <w:r w:rsidRPr="00641C9F">
        <w:rPr>
          <w:rFonts w:ascii="Times New Roman" w:hAnsi="Times New Roman"/>
          <w:color w:val="000000" w:themeColor="text1"/>
          <w:sz w:val="26"/>
          <w:szCs w:val="26"/>
        </w:rPr>
        <w:t xml:space="preserve"> the effectiveness of </w:t>
      </w:r>
      <w:r w:rsidRPr="00641C9F">
        <w:rPr>
          <w:rFonts w:ascii="Times New Roman" w:hAnsi="Times New Roman"/>
          <w:color w:val="000000" w:themeColor="text1"/>
          <w:sz w:val="26"/>
          <w:szCs w:val="26"/>
        </w:rPr>
        <w:lastRenderedPageBreak/>
        <w:t>blended courses in higher education not only in one university but also in other universities in Vietnam and other countries which have similar HE contexts.</w:t>
      </w:r>
    </w:p>
    <w:p w14:paraId="0011FFD7" w14:textId="77777777" w:rsidR="003C2133" w:rsidRPr="0029064C" w:rsidRDefault="003C2133" w:rsidP="00861086">
      <w:pPr>
        <w:rPr>
          <w:rFonts w:ascii="Times New Roman" w:hAnsi="Times New Roman"/>
          <w:sz w:val="26"/>
          <w:szCs w:val="26"/>
        </w:rPr>
      </w:pPr>
    </w:p>
    <w:p w14:paraId="71E4A506" w14:textId="26712CD0" w:rsidR="00E902DE" w:rsidRPr="0029064C" w:rsidRDefault="00E902DE" w:rsidP="00861086">
      <w:pPr>
        <w:rPr>
          <w:rFonts w:ascii="Times New Roman" w:hAnsi="Times New Roman"/>
          <w:sz w:val="26"/>
          <w:szCs w:val="26"/>
        </w:rPr>
      </w:pPr>
    </w:p>
    <w:p w14:paraId="04E7CD5D" w14:textId="77777777" w:rsidR="00304EF2" w:rsidRPr="0029064C" w:rsidRDefault="00CB4AEC" w:rsidP="00861086">
      <w:pPr>
        <w:rPr>
          <w:rFonts w:ascii="Times New Roman" w:hAnsi="Times New Roman"/>
          <w:sz w:val="26"/>
          <w:szCs w:val="26"/>
        </w:rPr>
      </w:pPr>
      <w:r>
        <w:rPr>
          <w:rFonts w:ascii="Times New Roman" w:hAnsi="Times New Roman"/>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2"/>
        <w:gridCol w:w="2952"/>
        <w:gridCol w:w="2952"/>
      </w:tblGrid>
      <w:tr w:rsidR="00304EF2" w14:paraId="5DFAE1D2" w14:textId="77777777" w:rsidTr="00861086">
        <w:tc>
          <w:tcPr>
            <w:tcW w:w="2952" w:type="dxa"/>
          </w:tcPr>
          <w:p w14:paraId="7F625A38" w14:textId="77777777" w:rsidR="00304EF2" w:rsidRDefault="00304EF2" w:rsidP="00861086">
            <w:pPr>
              <w:jc w:val="center"/>
              <w:rPr>
                <w:rFonts w:ascii="Times New Roman" w:hAnsi="Times New Roman"/>
                <w:sz w:val="26"/>
                <w:szCs w:val="26"/>
              </w:rPr>
            </w:pPr>
            <w:r w:rsidRPr="0029064C">
              <w:rPr>
                <w:rFonts w:ascii="Times New Roman" w:hAnsi="Times New Roman"/>
                <w:sz w:val="26"/>
                <w:szCs w:val="26"/>
              </w:rPr>
              <w:t>Signature of PhD Candidate</w:t>
            </w:r>
          </w:p>
          <w:p w14:paraId="104BD9DA" w14:textId="77777777" w:rsidR="00304EF2" w:rsidRDefault="00304EF2" w:rsidP="00861086">
            <w:pPr>
              <w:rPr>
                <w:rFonts w:ascii="Times New Roman" w:hAnsi="Times New Roman"/>
                <w:sz w:val="26"/>
                <w:szCs w:val="26"/>
              </w:rPr>
            </w:pPr>
          </w:p>
        </w:tc>
        <w:tc>
          <w:tcPr>
            <w:tcW w:w="2952" w:type="dxa"/>
          </w:tcPr>
          <w:p w14:paraId="63C33D8A" w14:textId="703BDE65" w:rsidR="00304EF2" w:rsidRDefault="00304EF2" w:rsidP="00861086">
            <w:pPr>
              <w:jc w:val="center"/>
              <w:rPr>
                <w:rFonts w:ascii="Times New Roman" w:hAnsi="Times New Roman"/>
                <w:sz w:val="26"/>
                <w:szCs w:val="26"/>
              </w:rPr>
            </w:pPr>
            <w:r>
              <w:rPr>
                <w:rFonts w:ascii="Times New Roman" w:hAnsi="Times New Roman"/>
                <w:sz w:val="26"/>
                <w:szCs w:val="26"/>
              </w:rPr>
              <w:t>Signature of Supervisor</w:t>
            </w:r>
            <w:r>
              <w:rPr>
                <w:rFonts w:ascii="Times New Roman" w:hAnsi="Times New Roman"/>
                <w:sz w:val="26"/>
                <w:szCs w:val="26"/>
              </w:rPr>
              <w:t xml:space="preserve"> 1</w:t>
            </w:r>
          </w:p>
          <w:p w14:paraId="48F14BB9" w14:textId="77777777" w:rsidR="00304EF2" w:rsidRDefault="00304EF2" w:rsidP="00861086">
            <w:pPr>
              <w:rPr>
                <w:rFonts w:ascii="Times New Roman" w:hAnsi="Times New Roman"/>
                <w:sz w:val="26"/>
                <w:szCs w:val="26"/>
              </w:rPr>
            </w:pPr>
          </w:p>
        </w:tc>
        <w:tc>
          <w:tcPr>
            <w:tcW w:w="2952" w:type="dxa"/>
          </w:tcPr>
          <w:p w14:paraId="43CFC9A5" w14:textId="25E85C74" w:rsidR="00304EF2" w:rsidRDefault="00304EF2" w:rsidP="00861086">
            <w:pPr>
              <w:jc w:val="center"/>
              <w:rPr>
                <w:rFonts w:ascii="Times New Roman" w:hAnsi="Times New Roman"/>
                <w:sz w:val="26"/>
                <w:szCs w:val="26"/>
              </w:rPr>
            </w:pPr>
            <w:r>
              <w:rPr>
                <w:rFonts w:ascii="Times New Roman" w:hAnsi="Times New Roman"/>
                <w:sz w:val="26"/>
                <w:szCs w:val="26"/>
              </w:rPr>
              <w:t>Signature of Supervisor</w:t>
            </w:r>
            <w:r>
              <w:rPr>
                <w:rFonts w:ascii="Times New Roman" w:hAnsi="Times New Roman"/>
                <w:sz w:val="26"/>
                <w:szCs w:val="26"/>
              </w:rPr>
              <w:t xml:space="preserve"> 2</w:t>
            </w:r>
          </w:p>
          <w:p w14:paraId="6BF2D5A4" w14:textId="77777777" w:rsidR="00304EF2" w:rsidRDefault="00304EF2" w:rsidP="00861086">
            <w:pPr>
              <w:rPr>
                <w:rFonts w:ascii="Times New Roman" w:hAnsi="Times New Roman"/>
                <w:sz w:val="26"/>
                <w:szCs w:val="26"/>
              </w:rPr>
            </w:pPr>
          </w:p>
        </w:tc>
      </w:tr>
      <w:tr w:rsidR="00304EF2" w14:paraId="095C25D9" w14:textId="77777777" w:rsidTr="00861086">
        <w:tc>
          <w:tcPr>
            <w:tcW w:w="2952" w:type="dxa"/>
          </w:tcPr>
          <w:p w14:paraId="7CB62F32" w14:textId="77777777" w:rsidR="00304EF2" w:rsidRDefault="00304EF2" w:rsidP="00861086">
            <w:pPr>
              <w:rPr>
                <w:rFonts w:ascii="Times New Roman" w:hAnsi="Times New Roman"/>
                <w:sz w:val="26"/>
                <w:szCs w:val="26"/>
              </w:rPr>
            </w:pPr>
          </w:p>
        </w:tc>
        <w:tc>
          <w:tcPr>
            <w:tcW w:w="2952" w:type="dxa"/>
          </w:tcPr>
          <w:p w14:paraId="743D7F4E" w14:textId="77777777" w:rsidR="00304EF2" w:rsidRDefault="00304EF2" w:rsidP="00861086">
            <w:pPr>
              <w:rPr>
                <w:rFonts w:ascii="Times New Roman" w:hAnsi="Times New Roman"/>
                <w:sz w:val="26"/>
                <w:szCs w:val="26"/>
              </w:rPr>
            </w:pPr>
          </w:p>
        </w:tc>
        <w:tc>
          <w:tcPr>
            <w:tcW w:w="2952" w:type="dxa"/>
          </w:tcPr>
          <w:p w14:paraId="7649D422" w14:textId="77777777" w:rsidR="00304EF2" w:rsidRDefault="00304EF2" w:rsidP="00861086">
            <w:pPr>
              <w:rPr>
                <w:rFonts w:ascii="Times New Roman" w:hAnsi="Times New Roman"/>
                <w:sz w:val="26"/>
                <w:szCs w:val="26"/>
              </w:rPr>
            </w:pPr>
          </w:p>
        </w:tc>
      </w:tr>
      <w:tr w:rsidR="00861086" w14:paraId="35F96296" w14:textId="77777777" w:rsidTr="00861086">
        <w:tc>
          <w:tcPr>
            <w:tcW w:w="2952" w:type="dxa"/>
          </w:tcPr>
          <w:p w14:paraId="2F24B54C" w14:textId="6491FAB4" w:rsidR="00861086" w:rsidRDefault="00861086" w:rsidP="00861086">
            <w:pPr>
              <w:rPr>
                <w:rFonts w:ascii="Times New Roman" w:hAnsi="Times New Roman"/>
                <w:sz w:val="26"/>
                <w:szCs w:val="26"/>
              </w:rPr>
            </w:pPr>
          </w:p>
        </w:tc>
        <w:tc>
          <w:tcPr>
            <w:tcW w:w="2952" w:type="dxa"/>
          </w:tcPr>
          <w:p w14:paraId="2E4BF8AE" w14:textId="1EDB77DC" w:rsidR="00861086" w:rsidRDefault="00861086" w:rsidP="00861086">
            <w:pPr>
              <w:rPr>
                <w:rFonts w:ascii="Times New Roman" w:hAnsi="Times New Roman"/>
                <w:sz w:val="26"/>
                <w:szCs w:val="26"/>
              </w:rPr>
            </w:pPr>
          </w:p>
        </w:tc>
        <w:tc>
          <w:tcPr>
            <w:tcW w:w="2952" w:type="dxa"/>
          </w:tcPr>
          <w:p w14:paraId="338FFD69" w14:textId="62EC508F" w:rsidR="00861086" w:rsidRDefault="00861086" w:rsidP="00861086">
            <w:pPr>
              <w:rPr>
                <w:rFonts w:ascii="Times New Roman" w:hAnsi="Times New Roman"/>
                <w:sz w:val="26"/>
                <w:szCs w:val="26"/>
              </w:rPr>
            </w:pPr>
          </w:p>
        </w:tc>
      </w:tr>
      <w:tr w:rsidR="00861086" w14:paraId="407D8595" w14:textId="77777777" w:rsidTr="00861086">
        <w:tc>
          <w:tcPr>
            <w:tcW w:w="2952" w:type="dxa"/>
          </w:tcPr>
          <w:p w14:paraId="3B47EC3C" w14:textId="6BA34095" w:rsidR="00861086" w:rsidRDefault="00861086" w:rsidP="00861086">
            <w:pPr>
              <w:rPr>
                <w:rFonts w:ascii="Times New Roman" w:hAnsi="Times New Roman"/>
                <w:sz w:val="26"/>
                <w:szCs w:val="26"/>
              </w:rPr>
            </w:pPr>
            <w:r>
              <w:rPr>
                <w:rFonts w:ascii="Times New Roman" w:hAnsi="Times New Roman"/>
                <w:bCs/>
                <w:iCs/>
                <w:sz w:val="26"/>
                <w:szCs w:val="26"/>
              </w:rPr>
              <w:t xml:space="preserve">Nguyen </w:t>
            </w:r>
            <w:proofErr w:type="spellStart"/>
            <w:r>
              <w:rPr>
                <w:rFonts w:ascii="Times New Roman" w:hAnsi="Times New Roman"/>
                <w:bCs/>
                <w:iCs/>
                <w:sz w:val="26"/>
                <w:szCs w:val="26"/>
              </w:rPr>
              <w:t>Thi</w:t>
            </w:r>
            <w:proofErr w:type="spellEnd"/>
            <w:r>
              <w:rPr>
                <w:rFonts w:ascii="Times New Roman" w:hAnsi="Times New Roman"/>
                <w:bCs/>
                <w:iCs/>
                <w:sz w:val="26"/>
                <w:szCs w:val="26"/>
              </w:rPr>
              <w:t xml:space="preserve"> Thu Hien</w:t>
            </w:r>
          </w:p>
        </w:tc>
        <w:tc>
          <w:tcPr>
            <w:tcW w:w="2952" w:type="dxa"/>
          </w:tcPr>
          <w:p w14:paraId="513E882C" w14:textId="422D941C" w:rsidR="00861086" w:rsidRDefault="00861086" w:rsidP="00861086">
            <w:pPr>
              <w:rPr>
                <w:rFonts w:ascii="Times New Roman" w:hAnsi="Times New Roman"/>
                <w:sz w:val="26"/>
                <w:szCs w:val="26"/>
              </w:rPr>
            </w:pPr>
            <w:r>
              <w:rPr>
                <w:rFonts w:ascii="Times New Roman" w:hAnsi="Times New Roman"/>
                <w:sz w:val="26"/>
                <w:szCs w:val="26"/>
              </w:rPr>
              <w:t xml:space="preserve">Assoc. Prof. </w:t>
            </w:r>
            <w:r>
              <w:rPr>
                <w:rFonts w:ascii="Times New Roman" w:hAnsi="Times New Roman"/>
                <w:bCs/>
                <w:iCs/>
                <w:sz w:val="26"/>
                <w:szCs w:val="26"/>
              </w:rPr>
              <w:t>Hoang Tuyet Minh</w:t>
            </w:r>
          </w:p>
        </w:tc>
        <w:tc>
          <w:tcPr>
            <w:tcW w:w="2952" w:type="dxa"/>
          </w:tcPr>
          <w:p w14:paraId="66FAD9AC" w14:textId="727B08BC" w:rsidR="00861086" w:rsidRDefault="00861086" w:rsidP="00861086">
            <w:pPr>
              <w:rPr>
                <w:rFonts w:ascii="Times New Roman" w:hAnsi="Times New Roman"/>
                <w:sz w:val="26"/>
                <w:szCs w:val="26"/>
              </w:rPr>
            </w:pPr>
            <w:r>
              <w:rPr>
                <w:rFonts w:ascii="Times New Roman" w:hAnsi="Times New Roman"/>
                <w:sz w:val="26"/>
                <w:szCs w:val="26"/>
              </w:rPr>
              <w:t xml:space="preserve">Assoc. Prof. </w:t>
            </w:r>
            <w:r>
              <w:rPr>
                <w:rFonts w:ascii="Times New Roman" w:hAnsi="Times New Roman"/>
                <w:bCs/>
                <w:iCs/>
                <w:sz w:val="26"/>
                <w:szCs w:val="26"/>
              </w:rPr>
              <w:t xml:space="preserve">Nguyen </w:t>
            </w:r>
            <w:proofErr w:type="spellStart"/>
            <w:r>
              <w:rPr>
                <w:rFonts w:ascii="Times New Roman" w:hAnsi="Times New Roman"/>
                <w:bCs/>
                <w:iCs/>
                <w:sz w:val="26"/>
                <w:szCs w:val="26"/>
              </w:rPr>
              <w:t>Thi</w:t>
            </w:r>
            <w:proofErr w:type="spellEnd"/>
            <w:r>
              <w:rPr>
                <w:rFonts w:ascii="Times New Roman" w:hAnsi="Times New Roman"/>
                <w:bCs/>
                <w:iCs/>
                <w:sz w:val="26"/>
                <w:szCs w:val="26"/>
              </w:rPr>
              <w:t xml:space="preserve"> Mai Huong</w:t>
            </w:r>
          </w:p>
        </w:tc>
      </w:tr>
    </w:tbl>
    <w:p w14:paraId="2A4B1F34" w14:textId="02BF6DE6" w:rsidR="00E902DE" w:rsidRPr="0029064C" w:rsidRDefault="00E902DE" w:rsidP="00861086">
      <w:pPr>
        <w:rPr>
          <w:rFonts w:ascii="Times New Roman" w:hAnsi="Times New Roman"/>
          <w:sz w:val="26"/>
          <w:szCs w:val="26"/>
        </w:rPr>
      </w:pPr>
    </w:p>
    <w:sectPr w:rsidR="00E902DE" w:rsidRPr="0029064C" w:rsidSect="006A407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5736"/>
    <w:rsid w:val="0002094A"/>
    <w:rsid w:val="0006309A"/>
    <w:rsid w:val="00064312"/>
    <w:rsid w:val="001779AD"/>
    <w:rsid w:val="0029064C"/>
    <w:rsid w:val="00295ED3"/>
    <w:rsid w:val="00304EF2"/>
    <w:rsid w:val="00374ED6"/>
    <w:rsid w:val="003C2133"/>
    <w:rsid w:val="004F27F1"/>
    <w:rsid w:val="005139C8"/>
    <w:rsid w:val="00663D46"/>
    <w:rsid w:val="006A407C"/>
    <w:rsid w:val="006E3BBF"/>
    <w:rsid w:val="0080387A"/>
    <w:rsid w:val="008138AF"/>
    <w:rsid w:val="008316F1"/>
    <w:rsid w:val="00861086"/>
    <w:rsid w:val="008C5D8F"/>
    <w:rsid w:val="00965736"/>
    <w:rsid w:val="009B2611"/>
    <w:rsid w:val="009B34A9"/>
    <w:rsid w:val="009F39DA"/>
    <w:rsid w:val="00A723F2"/>
    <w:rsid w:val="00AB0085"/>
    <w:rsid w:val="00B94F3B"/>
    <w:rsid w:val="00BB5071"/>
    <w:rsid w:val="00BF7446"/>
    <w:rsid w:val="00C20092"/>
    <w:rsid w:val="00CB4AEC"/>
    <w:rsid w:val="00CD7624"/>
    <w:rsid w:val="00CF3C9D"/>
    <w:rsid w:val="00E902DE"/>
    <w:rsid w:val="00F04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78B5C6"/>
  <w14:defaultImageDpi w14:val="330"/>
  <w15:docId w15:val="{41AA26F1-EC3D-4AB9-9673-8E986FC9B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736"/>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736"/>
    <w:pPr>
      <w:spacing w:after="200" w:line="276" w:lineRule="auto"/>
      <w:ind w:left="720"/>
      <w:contextualSpacing/>
    </w:pPr>
    <w:rPr>
      <w:rFonts w:ascii="Calibri" w:hAnsi="Calibri"/>
      <w:sz w:val="22"/>
      <w:szCs w:val="22"/>
    </w:rPr>
  </w:style>
  <w:style w:type="table" w:styleId="TableGrid">
    <w:name w:val="Table Grid"/>
    <w:basedOn w:val="TableNormal"/>
    <w:uiPriority w:val="59"/>
    <w:rsid w:val="00E90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NH">
    <w:name w:val="HÌNH"/>
    <w:basedOn w:val="Normal"/>
    <w:qFormat/>
    <w:rsid w:val="008316F1"/>
    <w:pPr>
      <w:widowControl w:val="0"/>
      <w:spacing w:line="360" w:lineRule="auto"/>
      <w:jc w:val="center"/>
      <w:outlineLvl w:val="0"/>
    </w:pPr>
    <w:rPr>
      <w:rFonts w:ascii="Times New Roman" w:eastAsiaTheme="majorEastAsia" w:hAnsi="Times New Roman"/>
      <w:b/>
      <w:i/>
      <w:color w:val="000000" w:themeColor="text1"/>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Trieu Thu Hang</dc:creator>
  <cp:keywords/>
  <dc:description/>
  <cp:lastModifiedBy>thuy trinh</cp:lastModifiedBy>
  <cp:revision>16</cp:revision>
  <cp:lastPrinted>2018-12-11T02:12:00Z</cp:lastPrinted>
  <dcterms:created xsi:type="dcterms:W3CDTF">2018-12-06T07:56:00Z</dcterms:created>
  <dcterms:modified xsi:type="dcterms:W3CDTF">2022-08-18T15:26:00Z</dcterms:modified>
</cp:coreProperties>
</file>